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EE" w:rsidRDefault="00D65CEE" w:rsidP="00D65CEE">
      <w:pPr>
        <w:pStyle w:val="a3"/>
        <w:ind w:firstLine="709"/>
        <w:rPr>
          <w:b/>
          <w:szCs w:val="28"/>
        </w:rPr>
      </w:pPr>
    </w:p>
    <w:p w:rsidR="00D65CEE" w:rsidRDefault="00D65CEE" w:rsidP="00D65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D65CEE" w:rsidRDefault="00D65CEE" w:rsidP="00D65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социально-экономического развития муниципального                    района «Цунтинский район» за 2014 год</w:t>
      </w:r>
    </w:p>
    <w:p w:rsidR="00D65CEE" w:rsidRDefault="00D65CEE" w:rsidP="00D65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приоритетных направлениях деятельности на 2015-2017 годы </w:t>
      </w:r>
    </w:p>
    <w:p w:rsidR="00D65CEE" w:rsidRDefault="00D65CEE" w:rsidP="00D65CEE">
      <w:pPr>
        <w:jc w:val="center"/>
        <w:rPr>
          <w:b/>
          <w:sz w:val="28"/>
          <w:szCs w:val="28"/>
        </w:rPr>
      </w:pPr>
    </w:p>
    <w:p w:rsidR="00D65CEE" w:rsidRDefault="00D65CEE" w:rsidP="00D65CEE">
      <w:pPr>
        <w:jc w:val="both"/>
        <w:rPr>
          <w:b/>
          <w:sz w:val="28"/>
        </w:rPr>
      </w:pPr>
    </w:p>
    <w:p w:rsidR="00D65CEE" w:rsidRDefault="00D65CEE" w:rsidP="00D65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Цунтинский район расположен в юго-западной части Республики Дагестан. Район образован – 1930 году. Районный центр с. Кидеро. Расстояние до Махачкалы – 270 </w:t>
      </w:r>
      <w:proofErr w:type="gramStart"/>
      <w:r>
        <w:rPr>
          <w:sz w:val="28"/>
          <w:szCs w:val="28"/>
        </w:rPr>
        <w:t>км.,</w:t>
      </w:r>
      <w:proofErr w:type="gramEnd"/>
      <w:r>
        <w:rPr>
          <w:sz w:val="28"/>
          <w:szCs w:val="28"/>
        </w:rPr>
        <w:t xml:space="preserve"> до ближайшей железнодорожной станции, до города       Буйнакск – 230 км.</w:t>
      </w:r>
    </w:p>
    <w:p w:rsidR="00D65CEE" w:rsidRDefault="00D65CEE" w:rsidP="00D65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Граничит с </w:t>
      </w:r>
      <w:proofErr w:type="spellStart"/>
      <w:r>
        <w:rPr>
          <w:sz w:val="28"/>
          <w:szCs w:val="28"/>
        </w:rPr>
        <w:t>Тляратинским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Цумадинским</w:t>
      </w:r>
      <w:proofErr w:type="spellEnd"/>
      <w:r>
        <w:rPr>
          <w:sz w:val="28"/>
          <w:szCs w:val="28"/>
        </w:rPr>
        <w:t xml:space="preserve"> районами Республики Дагестан, а также республикой Грузия.  Протяженность границы с Грузией составляет – 76 км. Район является труднодоступным и высокогорным, окружен горными хребтами: на юге Главный Кавказский хребет, на востоке </w:t>
      </w:r>
      <w:proofErr w:type="spellStart"/>
      <w:r>
        <w:rPr>
          <w:sz w:val="28"/>
          <w:szCs w:val="28"/>
        </w:rPr>
        <w:t>Богосский</w:t>
      </w:r>
      <w:proofErr w:type="spellEnd"/>
      <w:r>
        <w:rPr>
          <w:sz w:val="28"/>
          <w:szCs w:val="28"/>
        </w:rPr>
        <w:t xml:space="preserve"> хребет. </w:t>
      </w:r>
    </w:p>
    <w:p w:rsidR="00D65CEE" w:rsidRDefault="00D65CEE" w:rsidP="00D65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Природные особенности района – высокие горы, альпийские луга, продолжительная, до 6 месяцев зима, с обильными снегопадами. Средняя температура воздуха: зимой-минус - 20-25 градусов, летом + 25-30 градусов. По территории района протекает большое количество маленьких речек, которые образуют речку </w:t>
      </w:r>
      <w:proofErr w:type="spellStart"/>
      <w:r>
        <w:rPr>
          <w:sz w:val="28"/>
          <w:szCs w:val="28"/>
        </w:rPr>
        <w:t>Митлуда</w:t>
      </w:r>
      <w:proofErr w:type="spellEnd"/>
      <w:r>
        <w:rPr>
          <w:sz w:val="28"/>
          <w:szCs w:val="28"/>
        </w:rPr>
        <w:t xml:space="preserve">, приток реки Андийское </w:t>
      </w:r>
      <w:proofErr w:type="spellStart"/>
      <w:r>
        <w:rPr>
          <w:sz w:val="28"/>
          <w:szCs w:val="28"/>
        </w:rPr>
        <w:t>койсу</w:t>
      </w:r>
      <w:proofErr w:type="spellEnd"/>
      <w:r>
        <w:rPr>
          <w:sz w:val="28"/>
          <w:szCs w:val="28"/>
        </w:rPr>
        <w:t xml:space="preserve">. Имеется несколько небольших высокогорных озер. Много источников минеральных и целебных вод, лекарственных трав. Высоко, на вершинах гор и альпийских лугах пасутся стада туров, диких коз и косуль. В лесах водятся бурые медведи, волки, дикие кабаны, лисы, куницы, </w:t>
      </w:r>
      <w:proofErr w:type="gramStart"/>
      <w:r>
        <w:rPr>
          <w:sz w:val="28"/>
          <w:szCs w:val="28"/>
        </w:rPr>
        <w:t>барсуки  и</w:t>
      </w:r>
      <w:proofErr w:type="gramEnd"/>
      <w:r>
        <w:rPr>
          <w:sz w:val="28"/>
          <w:szCs w:val="28"/>
        </w:rPr>
        <w:t xml:space="preserve"> другие животные. Около 40% территории покрыто лесами, растет сосна, береза, клен, бук, дуб, липа, осина и другие виды деревьев. Много разных грибов. В реках и речках водится форель. </w:t>
      </w:r>
    </w:p>
    <w:p w:rsidR="00D65CEE" w:rsidRDefault="00D65CEE" w:rsidP="00D65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состав района входит следующие муниципальные образования: </w:t>
      </w:r>
    </w:p>
    <w:p w:rsidR="00D65CEE" w:rsidRDefault="00D65CEE" w:rsidP="00D65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Кидеринское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Шауринское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Шитлинское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Тляцудинское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Кимятлинское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Терутлинское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Шапихское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Хибятлинское</w:t>
      </w:r>
      <w:proofErr w:type="spellEnd"/>
      <w:r>
        <w:rPr>
          <w:sz w:val="28"/>
          <w:szCs w:val="28"/>
        </w:rPr>
        <w:t xml:space="preserve"> сельские поселения. Район занимает территорию площадью 85868 га. Среднегодовая численность населения на конец 2013 года составило – 12836 чел., в том числе проживающие в </w:t>
      </w:r>
      <w:proofErr w:type="spellStart"/>
      <w:r>
        <w:rPr>
          <w:sz w:val="28"/>
          <w:szCs w:val="28"/>
        </w:rPr>
        <w:t>прикутанских</w:t>
      </w:r>
      <w:proofErr w:type="spellEnd"/>
      <w:r>
        <w:rPr>
          <w:sz w:val="28"/>
          <w:szCs w:val="28"/>
        </w:rPr>
        <w:t xml:space="preserve"> хозяйствах </w:t>
      </w:r>
      <w:proofErr w:type="spellStart"/>
      <w:r>
        <w:rPr>
          <w:sz w:val="28"/>
          <w:szCs w:val="28"/>
        </w:rPr>
        <w:t>Бабаюртовской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Кизлярской</w:t>
      </w:r>
      <w:proofErr w:type="spellEnd"/>
      <w:r>
        <w:rPr>
          <w:sz w:val="28"/>
          <w:szCs w:val="28"/>
        </w:rPr>
        <w:t xml:space="preserve"> зоны – 1157 чел. В его состав входят 46 населенных пунктов + 3 населенных пунктов без статуса. </w:t>
      </w:r>
      <w:proofErr w:type="spellStart"/>
      <w:r>
        <w:rPr>
          <w:sz w:val="28"/>
          <w:szCs w:val="28"/>
        </w:rPr>
        <w:t>Селскохозяйственные</w:t>
      </w:r>
      <w:proofErr w:type="spellEnd"/>
      <w:r>
        <w:rPr>
          <w:sz w:val="28"/>
          <w:szCs w:val="28"/>
        </w:rPr>
        <w:t xml:space="preserve"> угодья всего – 38623 га. (что составляет 45% территории района). </w:t>
      </w:r>
    </w:p>
    <w:p w:rsidR="00D65CEE" w:rsidRDefault="00D65CEE" w:rsidP="00D65CEE">
      <w:pPr>
        <w:jc w:val="both"/>
        <w:rPr>
          <w:sz w:val="28"/>
          <w:szCs w:val="28"/>
        </w:rPr>
      </w:pPr>
    </w:p>
    <w:p w:rsidR="007357CF" w:rsidRDefault="007357CF" w:rsidP="007357CF">
      <w:pPr>
        <w:shd w:val="clear" w:color="auto" w:fill="FFFFFF"/>
        <w:tabs>
          <w:tab w:val="left" w:pos="8789"/>
        </w:tabs>
        <w:ind w:firstLine="567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ИНФОРМАЦИЯ</w:t>
      </w:r>
    </w:p>
    <w:p w:rsidR="007357CF" w:rsidRDefault="007357CF" w:rsidP="007357CF">
      <w:pPr>
        <w:shd w:val="clear" w:color="auto" w:fill="FFFFFF"/>
        <w:tabs>
          <w:tab w:val="left" w:pos="8789"/>
        </w:tabs>
        <w:spacing w:line="322" w:lineRule="exac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социально-экономическом положении</w:t>
      </w:r>
    </w:p>
    <w:p w:rsidR="007357CF" w:rsidRDefault="007357CF" w:rsidP="007357CF">
      <w:pPr>
        <w:shd w:val="clear" w:color="auto" w:fill="FFFFFF"/>
        <w:tabs>
          <w:tab w:val="left" w:pos="8789"/>
        </w:tabs>
        <w:spacing w:line="322" w:lineRule="exac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МР «Цунтинский район»</w:t>
      </w:r>
    </w:p>
    <w:p w:rsidR="007357CF" w:rsidRDefault="007357CF" w:rsidP="007357CF">
      <w:pPr>
        <w:shd w:val="clear" w:color="auto" w:fill="FFFFFF"/>
        <w:tabs>
          <w:tab w:val="left" w:pos="8789"/>
        </w:tabs>
        <w:spacing w:line="322" w:lineRule="exact"/>
        <w:ind w:firstLine="567"/>
        <w:jc w:val="center"/>
        <w:rPr>
          <w:b/>
          <w:bCs/>
          <w:sz w:val="28"/>
          <w:szCs w:val="28"/>
        </w:rPr>
      </w:pPr>
    </w:p>
    <w:p w:rsidR="007357CF" w:rsidRDefault="007357CF" w:rsidP="007357CF">
      <w:pPr>
        <w:ind w:right="63" w:firstLine="709"/>
        <w:jc w:val="both"/>
        <w:rPr>
          <w:rFonts w:eastAsiaTheme="minorEastAsia"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Сельское хозяйство.</w:t>
      </w:r>
      <w:r>
        <w:t xml:space="preserve"> </w:t>
      </w:r>
      <w:r>
        <w:rPr>
          <w:sz w:val="28"/>
          <w:szCs w:val="28"/>
        </w:rPr>
        <w:t xml:space="preserve">Основная </w:t>
      </w:r>
      <w:proofErr w:type="gramStart"/>
      <w:r>
        <w:rPr>
          <w:sz w:val="28"/>
          <w:szCs w:val="28"/>
        </w:rPr>
        <w:t>специализация  сельскохозяйственного</w:t>
      </w:r>
      <w:proofErr w:type="gramEnd"/>
      <w:r>
        <w:rPr>
          <w:sz w:val="28"/>
          <w:szCs w:val="28"/>
        </w:rPr>
        <w:t xml:space="preserve"> производства  в районе – животноводческо-садоводческая. Число </w:t>
      </w:r>
      <w:r>
        <w:rPr>
          <w:sz w:val="28"/>
          <w:szCs w:val="28"/>
        </w:rPr>
        <w:lastRenderedPageBreak/>
        <w:t xml:space="preserve">производителей </w:t>
      </w:r>
      <w:proofErr w:type="gramStart"/>
      <w:r>
        <w:rPr>
          <w:sz w:val="28"/>
          <w:szCs w:val="28"/>
        </w:rPr>
        <w:t>сельхозпродукции  на</w:t>
      </w:r>
      <w:proofErr w:type="gramEnd"/>
      <w:r>
        <w:rPr>
          <w:sz w:val="28"/>
          <w:szCs w:val="28"/>
        </w:rPr>
        <w:t xml:space="preserve"> начало  </w:t>
      </w:r>
      <w:r>
        <w:rPr>
          <w:color w:val="000000" w:themeColor="text1"/>
          <w:sz w:val="28"/>
          <w:szCs w:val="28"/>
        </w:rPr>
        <w:t xml:space="preserve">2015 года составило </w:t>
      </w:r>
      <w:r>
        <w:rPr>
          <w:b/>
          <w:sz w:val="28"/>
          <w:szCs w:val="28"/>
          <w:u w:val="single"/>
        </w:rPr>
        <w:t>3094 ед.,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из них </w:t>
      </w:r>
      <w:r>
        <w:rPr>
          <w:b/>
          <w:sz w:val="28"/>
          <w:szCs w:val="28"/>
          <w:u w:val="single"/>
        </w:rPr>
        <w:t>3076</w:t>
      </w:r>
      <w:r>
        <w:rPr>
          <w:color w:val="000000" w:themeColor="text1"/>
          <w:sz w:val="28"/>
          <w:szCs w:val="28"/>
        </w:rPr>
        <w:t xml:space="preserve"> - личные подсобные хозяйства населения.   </w:t>
      </w:r>
    </w:p>
    <w:p w:rsidR="007357CF" w:rsidRDefault="007357CF" w:rsidP="007357CF">
      <w:pPr>
        <w:ind w:left="-57" w:right="63" w:firstLine="69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 всех категориях </w:t>
      </w:r>
      <w:proofErr w:type="gramStart"/>
      <w:r>
        <w:rPr>
          <w:color w:val="000000" w:themeColor="text1"/>
          <w:sz w:val="28"/>
          <w:szCs w:val="28"/>
        </w:rPr>
        <w:t>хозяйств  района</w:t>
      </w:r>
      <w:proofErr w:type="gramEnd"/>
      <w:r>
        <w:rPr>
          <w:color w:val="000000" w:themeColor="text1"/>
          <w:sz w:val="28"/>
          <w:szCs w:val="28"/>
        </w:rPr>
        <w:t xml:space="preserve"> в 2014 году  производство  продукции животноводства в натуральном выражении  составило: мясо в живом весе – </w:t>
      </w:r>
      <w:r>
        <w:rPr>
          <w:b/>
          <w:sz w:val="28"/>
          <w:szCs w:val="28"/>
          <w:u w:val="single"/>
        </w:rPr>
        <w:t>518 тонн</w:t>
      </w:r>
      <w:r>
        <w:rPr>
          <w:color w:val="000000" w:themeColor="text1"/>
          <w:sz w:val="28"/>
          <w:szCs w:val="28"/>
        </w:rPr>
        <w:t xml:space="preserve">, что на </w:t>
      </w:r>
      <w:r>
        <w:rPr>
          <w:b/>
          <w:sz w:val="28"/>
          <w:szCs w:val="28"/>
          <w:u w:val="single"/>
        </w:rPr>
        <w:t>4,7%</w:t>
      </w:r>
      <w:r>
        <w:rPr>
          <w:color w:val="FF0000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больше уровня 2013 года, молока </w:t>
      </w:r>
      <w:r>
        <w:rPr>
          <w:b/>
          <w:sz w:val="28"/>
          <w:szCs w:val="28"/>
          <w:u w:val="single"/>
        </w:rPr>
        <w:t>– 4273 тонн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(на </w:t>
      </w:r>
      <w:r>
        <w:rPr>
          <w:b/>
          <w:sz w:val="28"/>
          <w:szCs w:val="28"/>
          <w:u w:val="single"/>
        </w:rPr>
        <w:t>8,4%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меньше), яиц – </w:t>
      </w:r>
      <w:r>
        <w:rPr>
          <w:b/>
          <w:sz w:val="28"/>
          <w:szCs w:val="28"/>
          <w:u w:val="single"/>
        </w:rPr>
        <w:t>502,5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тыс. штук (на </w:t>
      </w:r>
      <w:r>
        <w:rPr>
          <w:b/>
          <w:sz w:val="28"/>
          <w:szCs w:val="28"/>
          <w:u w:val="single"/>
        </w:rPr>
        <w:t>8,3%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больше) и шерсти – </w:t>
      </w:r>
      <w:r>
        <w:rPr>
          <w:b/>
          <w:sz w:val="28"/>
          <w:szCs w:val="28"/>
          <w:u w:val="single"/>
        </w:rPr>
        <w:t>40,9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тонн (</w:t>
      </w:r>
      <w:r>
        <w:rPr>
          <w:b/>
          <w:sz w:val="28"/>
          <w:szCs w:val="28"/>
          <w:u w:val="single"/>
        </w:rPr>
        <w:t>2,2%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меньше).  В хозяйствах всех категорий </w:t>
      </w:r>
      <w:proofErr w:type="gramStart"/>
      <w:r>
        <w:rPr>
          <w:color w:val="000000" w:themeColor="text1"/>
          <w:sz w:val="28"/>
          <w:szCs w:val="28"/>
        </w:rPr>
        <w:t xml:space="preserve">насчитывается  </w:t>
      </w:r>
      <w:r>
        <w:rPr>
          <w:b/>
          <w:sz w:val="28"/>
          <w:szCs w:val="28"/>
          <w:u w:val="single"/>
        </w:rPr>
        <w:t>8</w:t>
      </w:r>
      <w:proofErr w:type="gramEnd"/>
      <w:r>
        <w:rPr>
          <w:b/>
          <w:sz w:val="28"/>
          <w:szCs w:val="28"/>
          <w:u w:val="single"/>
        </w:rPr>
        <w:t xml:space="preserve">,07 </w:t>
      </w:r>
      <w:r>
        <w:rPr>
          <w:color w:val="000000" w:themeColor="text1"/>
          <w:sz w:val="28"/>
          <w:szCs w:val="28"/>
        </w:rPr>
        <w:t>тыс. голов крупного рогатого скота (</w:t>
      </w:r>
      <w:r>
        <w:rPr>
          <w:b/>
          <w:sz w:val="28"/>
          <w:szCs w:val="28"/>
          <w:u w:val="single"/>
        </w:rPr>
        <w:t>6%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меньше к уровню 2013 года) и  </w:t>
      </w:r>
      <w:r>
        <w:rPr>
          <w:b/>
          <w:sz w:val="28"/>
          <w:szCs w:val="28"/>
          <w:u w:val="single"/>
        </w:rPr>
        <w:t>23,8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тыс. голов овец и коз (</w:t>
      </w:r>
      <w:r>
        <w:rPr>
          <w:b/>
          <w:sz w:val="28"/>
          <w:szCs w:val="28"/>
          <w:u w:val="single"/>
        </w:rPr>
        <w:t>11,7%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больше уровня 2013г.).</w:t>
      </w:r>
    </w:p>
    <w:p w:rsidR="007357CF" w:rsidRDefault="007357CF" w:rsidP="007357CF">
      <w:pPr>
        <w:shd w:val="clear" w:color="auto" w:fill="FFFFFF"/>
        <w:tabs>
          <w:tab w:val="left" w:pos="8789"/>
        </w:tabs>
        <w:spacing w:line="317" w:lineRule="exact"/>
        <w:ind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</w:rPr>
        <w:t xml:space="preserve">Наблюдалось </w:t>
      </w:r>
      <w:proofErr w:type="gramStart"/>
      <w:r>
        <w:rPr>
          <w:bCs/>
          <w:color w:val="000000" w:themeColor="text1"/>
          <w:sz w:val="28"/>
        </w:rPr>
        <w:t>незначительное  увеличение</w:t>
      </w:r>
      <w:proofErr w:type="gramEnd"/>
      <w:r>
        <w:rPr>
          <w:bCs/>
          <w:color w:val="000000" w:themeColor="text1"/>
          <w:sz w:val="28"/>
        </w:rPr>
        <w:t xml:space="preserve"> показателей продуктивности скота и птицы  по сравнению с  2013 годом. Так, выход приплода   на 100 коров уменьшилось   на </w:t>
      </w:r>
      <w:r>
        <w:rPr>
          <w:b/>
          <w:bCs/>
          <w:sz w:val="28"/>
          <w:u w:val="single"/>
        </w:rPr>
        <w:t>1%</w:t>
      </w:r>
      <w:r>
        <w:rPr>
          <w:bCs/>
          <w:color w:val="FF0000"/>
          <w:sz w:val="28"/>
        </w:rPr>
        <w:t xml:space="preserve"> </w:t>
      </w:r>
      <w:r>
        <w:rPr>
          <w:bCs/>
          <w:color w:val="000000" w:themeColor="text1"/>
          <w:sz w:val="28"/>
        </w:rPr>
        <w:t xml:space="preserve">и составил </w:t>
      </w:r>
      <w:r>
        <w:rPr>
          <w:b/>
          <w:bCs/>
          <w:sz w:val="28"/>
          <w:u w:val="single"/>
        </w:rPr>
        <w:t xml:space="preserve">93 </w:t>
      </w:r>
      <w:r>
        <w:rPr>
          <w:bCs/>
          <w:color w:val="000000" w:themeColor="text1"/>
          <w:sz w:val="28"/>
        </w:rPr>
        <w:t xml:space="preserve">голов, выход приплода на </w:t>
      </w:r>
      <w:r>
        <w:rPr>
          <w:b/>
          <w:bCs/>
          <w:sz w:val="28"/>
          <w:u w:val="single"/>
        </w:rPr>
        <w:t xml:space="preserve">100 </w:t>
      </w:r>
      <w:r>
        <w:rPr>
          <w:bCs/>
          <w:color w:val="000000" w:themeColor="text1"/>
          <w:sz w:val="28"/>
        </w:rPr>
        <w:t xml:space="preserve">овцематок увеличилось на </w:t>
      </w:r>
      <w:r>
        <w:rPr>
          <w:b/>
          <w:bCs/>
          <w:sz w:val="28"/>
          <w:u w:val="single"/>
        </w:rPr>
        <w:t>2,1%</w:t>
      </w:r>
      <w:r>
        <w:rPr>
          <w:bCs/>
          <w:sz w:val="28"/>
        </w:rPr>
        <w:t xml:space="preserve"> </w:t>
      </w:r>
      <w:r>
        <w:rPr>
          <w:bCs/>
          <w:color w:val="000000" w:themeColor="text1"/>
          <w:sz w:val="28"/>
        </w:rPr>
        <w:t>(</w:t>
      </w:r>
      <w:r>
        <w:rPr>
          <w:b/>
          <w:bCs/>
          <w:sz w:val="28"/>
          <w:u w:val="single"/>
        </w:rPr>
        <w:t>95</w:t>
      </w:r>
      <w:r>
        <w:rPr>
          <w:bCs/>
          <w:color w:val="000000" w:themeColor="text1"/>
          <w:sz w:val="28"/>
        </w:rPr>
        <w:t xml:space="preserve"> голов), среднегодовая яйценоскость кур – на </w:t>
      </w:r>
      <w:r>
        <w:rPr>
          <w:b/>
          <w:bCs/>
          <w:sz w:val="28"/>
          <w:u w:val="single"/>
        </w:rPr>
        <w:t>4%</w:t>
      </w:r>
      <w:r>
        <w:rPr>
          <w:bCs/>
          <w:sz w:val="28"/>
        </w:rPr>
        <w:t xml:space="preserve"> (</w:t>
      </w:r>
      <w:r>
        <w:rPr>
          <w:b/>
          <w:bCs/>
          <w:sz w:val="28"/>
          <w:u w:val="single"/>
        </w:rPr>
        <w:t>109</w:t>
      </w:r>
      <w:r>
        <w:rPr>
          <w:bCs/>
          <w:color w:val="000000" w:themeColor="text1"/>
          <w:sz w:val="28"/>
        </w:rPr>
        <w:t xml:space="preserve"> шт. в год). Средний настриг шерсти от одной </w:t>
      </w:r>
      <w:proofErr w:type="gramStart"/>
      <w:r>
        <w:rPr>
          <w:bCs/>
          <w:color w:val="000000" w:themeColor="text1"/>
          <w:sz w:val="28"/>
        </w:rPr>
        <w:t>овцы  остался</w:t>
      </w:r>
      <w:proofErr w:type="gramEnd"/>
      <w:r>
        <w:rPr>
          <w:bCs/>
          <w:color w:val="000000" w:themeColor="text1"/>
          <w:sz w:val="28"/>
        </w:rPr>
        <w:t xml:space="preserve"> на уровне предыдущего года и составил </w:t>
      </w:r>
      <w:r>
        <w:rPr>
          <w:b/>
          <w:bCs/>
          <w:sz w:val="28"/>
          <w:u w:val="single"/>
        </w:rPr>
        <w:t>1,7</w:t>
      </w:r>
      <w:r>
        <w:rPr>
          <w:bCs/>
          <w:color w:val="FF0000"/>
          <w:sz w:val="28"/>
        </w:rPr>
        <w:t xml:space="preserve"> </w:t>
      </w:r>
      <w:r>
        <w:rPr>
          <w:bCs/>
          <w:color w:val="000000" w:themeColor="text1"/>
          <w:sz w:val="28"/>
        </w:rPr>
        <w:t xml:space="preserve">кг.  Среднегодовой удой от </w:t>
      </w:r>
      <w:proofErr w:type="gramStart"/>
      <w:r>
        <w:rPr>
          <w:bCs/>
          <w:color w:val="000000" w:themeColor="text1"/>
          <w:sz w:val="28"/>
        </w:rPr>
        <w:t>одной  коровы</w:t>
      </w:r>
      <w:proofErr w:type="gramEnd"/>
      <w:r>
        <w:rPr>
          <w:bCs/>
          <w:color w:val="000000" w:themeColor="text1"/>
          <w:sz w:val="28"/>
        </w:rPr>
        <w:t xml:space="preserve"> снизился  на </w:t>
      </w:r>
      <w:r>
        <w:rPr>
          <w:b/>
          <w:bCs/>
          <w:sz w:val="28"/>
          <w:u w:val="single"/>
        </w:rPr>
        <w:t>1 %</w:t>
      </w:r>
      <w:r>
        <w:rPr>
          <w:bCs/>
          <w:color w:val="FF0000"/>
          <w:sz w:val="28"/>
        </w:rPr>
        <w:t xml:space="preserve"> </w:t>
      </w:r>
      <w:r>
        <w:rPr>
          <w:bCs/>
          <w:color w:val="000000" w:themeColor="text1"/>
          <w:sz w:val="28"/>
        </w:rPr>
        <w:t xml:space="preserve">и составил </w:t>
      </w:r>
      <w:r>
        <w:rPr>
          <w:b/>
          <w:bCs/>
          <w:sz w:val="28"/>
          <w:u w:val="single"/>
        </w:rPr>
        <w:t>797 кг.</w:t>
      </w:r>
    </w:p>
    <w:p w:rsidR="007357CF" w:rsidRDefault="007357CF" w:rsidP="007357CF">
      <w:pPr>
        <w:ind w:left="-57" w:right="63" w:firstLine="766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Образование.</w:t>
      </w:r>
      <w:r>
        <w:rPr>
          <w:bCs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На территории района функционирует 58 общеобразовательных учреждений, из них </w:t>
      </w:r>
      <w:r>
        <w:rPr>
          <w:b/>
          <w:bCs/>
          <w:sz w:val="28"/>
          <w:szCs w:val="28"/>
          <w:u w:val="single"/>
        </w:rPr>
        <w:t>32</w:t>
      </w:r>
      <w:r>
        <w:rPr>
          <w:bCs/>
          <w:color w:val="000000" w:themeColor="text1"/>
          <w:sz w:val="28"/>
          <w:szCs w:val="28"/>
        </w:rPr>
        <w:t xml:space="preserve"> - расположены в нетиповых помещениях. Совокупная мощность всех образовательных школ района составляет </w:t>
      </w:r>
      <w:r>
        <w:rPr>
          <w:b/>
          <w:bCs/>
          <w:sz w:val="28"/>
          <w:szCs w:val="28"/>
          <w:u w:val="single"/>
        </w:rPr>
        <w:t xml:space="preserve">2026 </w:t>
      </w:r>
      <w:r>
        <w:rPr>
          <w:bCs/>
          <w:color w:val="000000" w:themeColor="text1"/>
          <w:sz w:val="28"/>
          <w:szCs w:val="28"/>
        </w:rPr>
        <w:t xml:space="preserve">мест. Численность учащихся в общеобразовательных учреждениях составляет </w:t>
      </w:r>
      <w:r>
        <w:rPr>
          <w:b/>
          <w:bCs/>
          <w:sz w:val="28"/>
          <w:szCs w:val="28"/>
          <w:u w:val="single"/>
        </w:rPr>
        <w:t>1861</w:t>
      </w:r>
      <w:r>
        <w:rPr>
          <w:bCs/>
          <w:color w:val="000000" w:themeColor="text1"/>
          <w:sz w:val="28"/>
          <w:szCs w:val="28"/>
        </w:rPr>
        <w:t xml:space="preserve"> учеников. </w:t>
      </w:r>
      <w:proofErr w:type="gramStart"/>
      <w:r>
        <w:rPr>
          <w:bCs/>
          <w:color w:val="000000" w:themeColor="text1"/>
          <w:sz w:val="28"/>
          <w:szCs w:val="28"/>
        </w:rPr>
        <w:t>Доля  учащихся</w:t>
      </w:r>
      <w:proofErr w:type="gramEnd"/>
      <w:r>
        <w:rPr>
          <w:bCs/>
          <w:color w:val="000000" w:themeColor="text1"/>
          <w:sz w:val="28"/>
          <w:szCs w:val="28"/>
        </w:rPr>
        <w:t xml:space="preserve"> общеобразовательных учреждений района, занимающихся в одну смену, составляет </w:t>
      </w:r>
      <w:r>
        <w:rPr>
          <w:b/>
          <w:bCs/>
          <w:sz w:val="28"/>
          <w:szCs w:val="28"/>
          <w:u w:val="single"/>
        </w:rPr>
        <w:t>98 %</w:t>
      </w:r>
      <w:r>
        <w:rPr>
          <w:bCs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(по республике  </w:t>
      </w:r>
      <w:r>
        <w:rPr>
          <w:b/>
          <w:bCs/>
          <w:sz w:val="28"/>
          <w:szCs w:val="28"/>
          <w:u w:val="single"/>
        </w:rPr>
        <w:t>72,7%</w:t>
      </w:r>
      <w:r>
        <w:rPr>
          <w:bCs/>
          <w:color w:val="000000" w:themeColor="text1"/>
          <w:sz w:val="28"/>
          <w:szCs w:val="28"/>
        </w:rPr>
        <w:t>).</w:t>
      </w:r>
    </w:p>
    <w:p w:rsidR="007357CF" w:rsidRDefault="007357CF" w:rsidP="007357CF">
      <w:pPr>
        <w:ind w:firstLine="766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Удельный вес </w:t>
      </w:r>
      <w:proofErr w:type="gramStart"/>
      <w:r>
        <w:rPr>
          <w:color w:val="000000" w:themeColor="text1"/>
          <w:sz w:val="28"/>
          <w:szCs w:val="28"/>
        </w:rPr>
        <w:t>лиц,  сдавших</w:t>
      </w:r>
      <w:proofErr w:type="gramEnd"/>
      <w:r>
        <w:rPr>
          <w:color w:val="000000" w:themeColor="text1"/>
          <w:sz w:val="28"/>
          <w:szCs w:val="28"/>
        </w:rPr>
        <w:t xml:space="preserve"> единый государственный экзамен, от числа выпускников муниципальных учреждений, участвовавших в едином государственном экзамене в 2014 году составил </w:t>
      </w:r>
      <w:r>
        <w:rPr>
          <w:b/>
          <w:sz w:val="28"/>
          <w:szCs w:val="28"/>
          <w:u w:val="single"/>
        </w:rPr>
        <w:t>83,7 %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(по республике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  <w:u w:val="single"/>
        </w:rPr>
        <w:t>87,6%</w:t>
      </w:r>
      <w:r>
        <w:rPr>
          <w:color w:val="000000" w:themeColor="text1"/>
          <w:sz w:val="28"/>
          <w:szCs w:val="28"/>
        </w:rPr>
        <w:t>).</w:t>
      </w:r>
    </w:p>
    <w:p w:rsidR="007357CF" w:rsidRDefault="007357CF" w:rsidP="007357CF">
      <w:pPr>
        <w:shd w:val="clear" w:color="auto" w:fill="FFFFFF"/>
        <w:tabs>
          <w:tab w:val="left" w:pos="8789"/>
        </w:tabs>
        <w:spacing w:line="317" w:lineRule="exact"/>
        <w:ind w:firstLine="567"/>
        <w:jc w:val="both"/>
        <w:rPr>
          <w:bCs/>
          <w:color w:val="000000" w:themeColor="text1"/>
          <w:sz w:val="28"/>
          <w:szCs w:val="28"/>
        </w:rPr>
      </w:pPr>
      <w:proofErr w:type="gramStart"/>
      <w:r>
        <w:rPr>
          <w:bCs/>
          <w:color w:val="000000" w:themeColor="text1"/>
          <w:sz w:val="28"/>
          <w:szCs w:val="28"/>
        </w:rPr>
        <w:t>Совокупная  мощность</w:t>
      </w:r>
      <w:proofErr w:type="gramEnd"/>
      <w:r>
        <w:rPr>
          <w:bCs/>
          <w:color w:val="000000" w:themeColor="text1"/>
          <w:sz w:val="28"/>
          <w:szCs w:val="28"/>
        </w:rPr>
        <w:t xml:space="preserve"> 15 дошкольных учреждений района  составляет </w:t>
      </w:r>
      <w:r>
        <w:rPr>
          <w:b/>
          <w:bCs/>
          <w:sz w:val="28"/>
          <w:szCs w:val="28"/>
          <w:u w:val="single"/>
        </w:rPr>
        <w:t>256</w:t>
      </w:r>
      <w:r>
        <w:rPr>
          <w:bCs/>
          <w:color w:val="000000" w:themeColor="text1"/>
          <w:sz w:val="28"/>
          <w:szCs w:val="28"/>
        </w:rPr>
        <w:t xml:space="preserve"> мест. Охват детей от 1 до 7 лет в дошкольных образовательных учреждениях в 2014 году </w:t>
      </w:r>
      <w:proofErr w:type="gramStart"/>
      <w:r>
        <w:rPr>
          <w:bCs/>
          <w:color w:val="000000" w:themeColor="text1"/>
          <w:sz w:val="28"/>
          <w:szCs w:val="28"/>
        </w:rPr>
        <w:t xml:space="preserve">составил  </w:t>
      </w:r>
      <w:r>
        <w:rPr>
          <w:b/>
          <w:bCs/>
          <w:sz w:val="28"/>
          <w:szCs w:val="28"/>
          <w:u w:val="single"/>
        </w:rPr>
        <w:t>21</w:t>
      </w:r>
      <w:proofErr w:type="gramEnd"/>
      <w:r>
        <w:rPr>
          <w:b/>
          <w:bCs/>
          <w:sz w:val="28"/>
          <w:szCs w:val="28"/>
          <w:u w:val="single"/>
        </w:rPr>
        <w:t xml:space="preserve"> %</w:t>
      </w:r>
      <w:r>
        <w:rPr>
          <w:bCs/>
          <w:color w:val="000000" w:themeColor="text1"/>
          <w:sz w:val="28"/>
          <w:szCs w:val="28"/>
        </w:rPr>
        <w:t xml:space="preserve"> (по РД - </w:t>
      </w:r>
      <w:r>
        <w:rPr>
          <w:b/>
          <w:bCs/>
          <w:sz w:val="28"/>
          <w:szCs w:val="28"/>
          <w:u w:val="single"/>
        </w:rPr>
        <w:t>26,6%</w:t>
      </w:r>
      <w:r>
        <w:rPr>
          <w:bCs/>
          <w:color w:val="000000" w:themeColor="text1"/>
          <w:sz w:val="28"/>
          <w:szCs w:val="28"/>
        </w:rPr>
        <w:t>).</w:t>
      </w:r>
    </w:p>
    <w:p w:rsidR="007357CF" w:rsidRDefault="007357CF" w:rsidP="007357CF">
      <w:pPr>
        <w:ind w:left="-57" w:right="63" w:firstLine="766"/>
        <w:jc w:val="both"/>
        <w:rPr>
          <w:rFonts w:eastAsiaTheme="minorEastAsia"/>
          <w:color w:val="000000" w:themeColor="text1"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Здравоохранение.</w:t>
      </w:r>
      <w:r>
        <w:rPr>
          <w:spacing w:val="-3"/>
          <w:sz w:val="28"/>
          <w:szCs w:val="28"/>
        </w:rPr>
        <w:t xml:space="preserve"> </w:t>
      </w:r>
      <w:r>
        <w:rPr>
          <w:color w:val="000000" w:themeColor="text1"/>
          <w:spacing w:val="-3"/>
          <w:sz w:val="28"/>
          <w:szCs w:val="28"/>
        </w:rPr>
        <w:t xml:space="preserve">На территории района функционируют </w:t>
      </w:r>
      <w:proofErr w:type="gramStart"/>
      <w:r>
        <w:rPr>
          <w:b/>
          <w:spacing w:val="-3"/>
          <w:sz w:val="28"/>
          <w:szCs w:val="28"/>
          <w:u w:val="single"/>
        </w:rPr>
        <w:t>28</w:t>
      </w:r>
      <w:r>
        <w:rPr>
          <w:color w:val="000000" w:themeColor="text1"/>
          <w:spacing w:val="-3"/>
          <w:sz w:val="28"/>
          <w:szCs w:val="28"/>
        </w:rPr>
        <w:t xml:space="preserve">  учреждений</w:t>
      </w:r>
      <w:proofErr w:type="gramEnd"/>
      <w:r>
        <w:rPr>
          <w:color w:val="000000" w:themeColor="text1"/>
          <w:spacing w:val="-3"/>
          <w:sz w:val="28"/>
          <w:szCs w:val="28"/>
        </w:rPr>
        <w:t xml:space="preserve"> здравоохранения, в том числе </w:t>
      </w:r>
      <w:r>
        <w:rPr>
          <w:b/>
          <w:spacing w:val="-3"/>
          <w:sz w:val="28"/>
          <w:szCs w:val="28"/>
          <w:u w:val="single"/>
        </w:rPr>
        <w:t>1</w:t>
      </w:r>
      <w:r>
        <w:rPr>
          <w:color w:val="000000" w:themeColor="text1"/>
          <w:spacing w:val="-3"/>
          <w:sz w:val="28"/>
          <w:szCs w:val="28"/>
        </w:rPr>
        <w:t xml:space="preserve"> Центральная районная больница,  </w:t>
      </w:r>
      <w:r>
        <w:rPr>
          <w:b/>
          <w:spacing w:val="-3"/>
          <w:sz w:val="28"/>
          <w:szCs w:val="28"/>
          <w:u w:val="single"/>
        </w:rPr>
        <w:t>2</w:t>
      </w:r>
      <w:r>
        <w:rPr>
          <w:color w:val="000000" w:themeColor="text1"/>
          <w:spacing w:val="-3"/>
          <w:sz w:val="28"/>
          <w:szCs w:val="28"/>
        </w:rPr>
        <w:t xml:space="preserve"> участковые больницы, </w:t>
      </w:r>
      <w:r>
        <w:rPr>
          <w:b/>
          <w:spacing w:val="-3"/>
          <w:sz w:val="28"/>
          <w:szCs w:val="28"/>
          <w:u w:val="single"/>
        </w:rPr>
        <w:t>1</w:t>
      </w:r>
      <w:r>
        <w:rPr>
          <w:color w:val="000000" w:themeColor="text1"/>
          <w:spacing w:val="-3"/>
          <w:sz w:val="28"/>
          <w:szCs w:val="28"/>
        </w:rPr>
        <w:t xml:space="preserve"> врачебные амбулатории, </w:t>
      </w:r>
      <w:r>
        <w:rPr>
          <w:b/>
          <w:spacing w:val="-3"/>
          <w:sz w:val="28"/>
          <w:szCs w:val="28"/>
          <w:u w:val="single"/>
        </w:rPr>
        <w:t>24</w:t>
      </w:r>
      <w:r>
        <w:rPr>
          <w:color w:val="000000" w:themeColor="text1"/>
          <w:spacing w:val="-3"/>
          <w:sz w:val="28"/>
          <w:szCs w:val="28"/>
        </w:rPr>
        <w:t xml:space="preserve"> фельдшерско-акушерских пункта.  </w:t>
      </w:r>
      <w:r>
        <w:rPr>
          <w:color w:val="000000" w:themeColor="text1"/>
          <w:sz w:val="28"/>
          <w:szCs w:val="28"/>
        </w:rPr>
        <w:t xml:space="preserve">Обеспеченность койками в муниципальных учреждениях </w:t>
      </w:r>
      <w:proofErr w:type="gramStart"/>
      <w:r>
        <w:rPr>
          <w:color w:val="000000" w:themeColor="text1"/>
          <w:sz w:val="28"/>
          <w:szCs w:val="28"/>
        </w:rPr>
        <w:t>здравоохранения  на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10</w:t>
      </w:r>
      <w:r>
        <w:rPr>
          <w:color w:val="000000" w:themeColor="text1"/>
          <w:sz w:val="28"/>
          <w:szCs w:val="28"/>
        </w:rPr>
        <w:t xml:space="preserve"> тыс. человек составляет </w:t>
      </w:r>
      <w:r>
        <w:rPr>
          <w:b/>
          <w:sz w:val="28"/>
          <w:szCs w:val="28"/>
          <w:u w:val="single"/>
        </w:rPr>
        <w:t>79,2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(по РД </w:t>
      </w:r>
      <w:r>
        <w:rPr>
          <w:b/>
          <w:sz w:val="28"/>
          <w:szCs w:val="28"/>
          <w:u w:val="single"/>
        </w:rPr>
        <w:t>– 70,5</w:t>
      </w:r>
      <w:r>
        <w:rPr>
          <w:color w:val="000000" w:themeColor="text1"/>
          <w:sz w:val="28"/>
          <w:szCs w:val="28"/>
        </w:rPr>
        <w:t>).</w:t>
      </w:r>
    </w:p>
    <w:p w:rsidR="007357CF" w:rsidRDefault="007357CF" w:rsidP="007357CF">
      <w:pPr>
        <w:ind w:left="-57" w:right="63" w:firstLine="766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Обеспеченность врачами на </w:t>
      </w:r>
      <w:r>
        <w:rPr>
          <w:b/>
          <w:sz w:val="28"/>
          <w:szCs w:val="28"/>
          <w:u w:val="single"/>
        </w:rPr>
        <w:t>10 тыс</w:t>
      </w:r>
      <w:r>
        <w:rPr>
          <w:color w:val="000000" w:themeColor="text1"/>
          <w:sz w:val="28"/>
          <w:szCs w:val="28"/>
        </w:rPr>
        <w:t xml:space="preserve">. человек составила </w:t>
      </w:r>
      <w:r>
        <w:rPr>
          <w:b/>
          <w:sz w:val="28"/>
          <w:szCs w:val="28"/>
          <w:u w:val="single"/>
        </w:rPr>
        <w:t>21,3</w:t>
      </w: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чел. (по РД </w:t>
      </w:r>
      <w:r>
        <w:rPr>
          <w:b/>
          <w:sz w:val="28"/>
          <w:szCs w:val="28"/>
          <w:u w:val="single"/>
        </w:rPr>
        <w:t>– 39,4</w:t>
      </w:r>
      <w:r>
        <w:rPr>
          <w:color w:val="000000" w:themeColor="text1"/>
          <w:sz w:val="28"/>
          <w:szCs w:val="28"/>
        </w:rPr>
        <w:t xml:space="preserve">), средним медицинским персоналом – </w:t>
      </w:r>
      <w:r>
        <w:rPr>
          <w:b/>
          <w:sz w:val="28"/>
          <w:szCs w:val="28"/>
          <w:u w:val="single"/>
        </w:rPr>
        <w:t>102,8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человек (по РД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  <w:u w:val="single"/>
        </w:rPr>
        <w:t>82,1</w:t>
      </w:r>
      <w:r>
        <w:rPr>
          <w:color w:val="000000" w:themeColor="text1"/>
          <w:sz w:val="28"/>
          <w:szCs w:val="28"/>
        </w:rPr>
        <w:t>).</w:t>
      </w:r>
    </w:p>
    <w:p w:rsidR="007357CF" w:rsidRDefault="007357CF" w:rsidP="007357CF">
      <w:pPr>
        <w:shd w:val="clear" w:color="auto" w:fill="FFFFFF"/>
        <w:tabs>
          <w:tab w:val="left" w:pos="8789"/>
        </w:tabs>
        <w:spacing w:line="317" w:lineRule="exac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Труд и занятость.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Численность трудовых ресурсов по району составляет </w:t>
      </w:r>
      <w:r>
        <w:rPr>
          <w:b/>
          <w:sz w:val="28"/>
          <w:szCs w:val="28"/>
          <w:u w:val="single"/>
        </w:rPr>
        <w:t>4652</w:t>
      </w:r>
      <w:r>
        <w:rPr>
          <w:color w:val="000000" w:themeColor="text1"/>
          <w:sz w:val="28"/>
          <w:szCs w:val="28"/>
        </w:rPr>
        <w:t xml:space="preserve"> человека, из </w:t>
      </w:r>
      <w:proofErr w:type="gramStart"/>
      <w:r>
        <w:rPr>
          <w:color w:val="000000" w:themeColor="text1"/>
          <w:sz w:val="28"/>
          <w:szCs w:val="28"/>
        </w:rPr>
        <w:t>них  занято</w:t>
      </w:r>
      <w:proofErr w:type="gramEnd"/>
      <w:r>
        <w:rPr>
          <w:color w:val="000000" w:themeColor="text1"/>
          <w:sz w:val="28"/>
          <w:szCs w:val="28"/>
        </w:rPr>
        <w:t xml:space="preserve"> в экономике </w:t>
      </w:r>
      <w:r>
        <w:rPr>
          <w:b/>
          <w:sz w:val="28"/>
          <w:szCs w:val="28"/>
          <w:u w:val="single"/>
        </w:rPr>
        <w:t>3066</w:t>
      </w:r>
      <w:r>
        <w:rPr>
          <w:b/>
          <w:color w:val="FF0000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</w:rPr>
        <w:t>человек.</w:t>
      </w:r>
    </w:p>
    <w:p w:rsidR="007357CF" w:rsidRDefault="007357CF" w:rsidP="007357CF">
      <w:pPr>
        <w:ind w:left="-57" w:right="63" w:firstLine="766"/>
        <w:jc w:val="both"/>
        <w:rPr>
          <w:rFonts w:eastAsiaTheme="minorEastAsia"/>
          <w:bCs/>
          <w:sz w:val="28"/>
          <w:szCs w:val="28"/>
        </w:rPr>
      </w:pPr>
      <w:r>
        <w:rPr>
          <w:b/>
          <w:sz w:val="28"/>
          <w:szCs w:val="28"/>
        </w:rPr>
        <w:t xml:space="preserve">Физкультура и спорт. </w:t>
      </w:r>
      <w:r>
        <w:rPr>
          <w:bCs/>
          <w:color w:val="000000" w:themeColor="text1"/>
          <w:sz w:val="28"/>
          <w:szCs w:val="28"/>
        </w:rPr>
        <w:t xml:space="preserve">На территории района расположено </w:t>
      </w:r>
      <w:r>
        <w:rPr>
          <w:b/>
          <w:bCs/>
          <w:sz w:val="28"/>
          <w:szCs w:val="28"/>
          <w:u w:val="single"/>
        </w:rPr>
        <w:t xml:space="preserve">3 </w:t>
      </w:r>
      <w:r>
        <w:rPr>
          <w:bCs/>
          <w:color w:val="000000" w:themeColor="text1"/>
          <w:sz w:val="28"/>
          <w:szCs w:val="28"/>
        </w:rPr>
        <w:t xml:space="preserve">спортзалов с общей площадью </w:t>
      </w:r>
      <w:r>
        <w:rPr>
          <w:b/>
          <w:bCs/>
          <w:sz w:val="28"/>
          <w:szCs w:val="28"/>
          <w:u w:val="single"/>
        </w:rPr>
        <w:t>928 кв. м.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и </w:t>
      </w:r>
      <w:r>
        <w:rPr>
          <w:b/>
          <w:bCs/>
          <w:sz w:val="28"/>
          <w:szCs w:val="28"/>
          <w:u w:val="single"/>
        </w:rPr>
        <w:t>20</w:t>
      </w:r>
      <w:r>
        <w:rPr>
          <w:bCs/>
          <w:color w:val="000000" w:themeColor="text1"/>
          <w:sz w:val="28"/>
          <w:szCs w:val="28"/>
        </w:rPr>
        <w:t xml:space="preserve"> спортивные площадки. Удельный вес населения систематически занимающихся физической культурой и спортом составляет </w:t>
      </w:r>
      <w:r>
        <w:rPr>
          <w:b/>
          <w:bCs/>
          <w:sz w:val="28"/>
          <w:szCs w:val="28"/>
          <w:u w:val="single"/>
        </w:rPr>
        <w:t>15,3 %,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color w:val="000000" w:themeColor="text1"/>
          <w:sz w:val="28"/>
          <w:szCs w:val="28"/>
        </w:rPr>
        <w:t>что  немного</w:t>
      </w:r>
      <w:proofErr w:type="gramEnd"/>
      <w:r>
        <w:rPr>
          <w:bCs/>
          <w:color w:val="000000" w:themeColor="text1"/>
          <w:sz w:val="28"/>
          <w:szCs w:val="28"/>
        </w:rPr>
        <w:t xml:space="preserve"> выше республиканского значения </w:t>
      </w:r>
      <w:r>
        <w:rPr>
          <w:b/>
          <w:bCs/>
          <w:sz w:val="28"/>
          <w:szCs w:val="28"/>
          <w:u w:val="single"/>
        </w:rPr>
        <w:t>(20,0%)</w:t>
      </w:r>
      <w:r>
        <w:rPr>
          <w:bCs/>
          <w:sz w:val="28"/>
          <w:szCs w:val="28"/>
        </w:rPr>
        <w:t>.</w:t>
      </w:r>
    </w:p>
    <w:p w:rsidR="007357CF" w:rsidRDefault="007357CF" w:rsidP="007357CF">
      <w:pPr>
        <w:shd w:val="clear" w:color="auto" w:fill="FFFFFF"/>
        <w:tabs>
          <w:tab w:val="left" w:pos="8789"/>
        </w:tabs>
        <w:spacing w:line="317" w:lineRule="exact"/>
        <w:ind w:firstLine="56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lastRenderedPageBreak/>
        <w:t>Культура.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районе </w:t>
      </w:r>
      <w:proofErr w:type="gramStart"/>
      <w:r>
        <w:rPr>
          <w:color w:val="000000" w:themeColor="text1"/>
          <w:sz w:val="28"/>
          <w:szCs w:val="28"/>
        </w:rPr>
        <w:t xml:space="preserve">насчитывается  </w:t>
      </w:r>
      <w:r>
        <w:rPr>
          <w:b/>
          <w:sz w:val="28"/>
          <w:szCs w:val="28"/>
          <w:u w:val="single"/>
        </w:rPr>
        <w:t>25</w:t>
      </w:r>
      <w:proofErr w:type="gramEnd"/>
      <w:r>
        <w:rPr>
          <w:color w:val="000000" w:themeColor="text1"/>
          <w:sz w:val="28"/>
          <w:szCs w:val="28"/>
        </w:rPr>
        <w:t xml:space="preserve"> учреждений культуры, </w:t>
      </w:r>
      <w:r>
        <w:rPr>
          <w:b/>
          <w:sz w:val="28"/>
          <w:szCs w:val="28"/>
          <w:u w:val="single"/>
        </w:rPr>
        <w:t>10</w:t>
      </w:r>
      <w:r>
        <w:rPr>
          <w:color w:val="000000" w:themeColor="text1"/>
          <w:sz w:val="28"/>
          <w:szCs w:val="28"/>
        </w:rPr>
        <w:t xml:space="preserve"> из них  являются учреждениями культурно-досугового типа. </w:t>
      </w:r>
      <w:proofErr w:type="gramStart"/>
      <w:r>
        <w:rPr>
          <w:color w:val="000000" w:themeColor="text1"/>
          <w:sz w:val="28"/>
          <w:szCs w:val="28"/>
        </w:rPr>
        <w:t>Число  посадочных</w:t>
      </w:r>
      <w:proofErr w:type="gramEnd"/>
      <w:r>
        <w:rPr>
          <w:color w:val="000000" w:themeColor="text1"/>
          <w:sz w:val="28"/>
          <w:szCs w:val="28"/>
        </w:rPr>
        <w:t xml:space="preserve"> мест  в учреждениях культуры составляет </w:t>
      </w:r>
      <w:r>
        <w:rPr>
          <w:b/>
          <w:sz w:val="28"/>
          <w:szCs w:val="28"/>
          <w:u w:val="single"/>
        </w:rPr>
        <w:t>692</w:t>
      </w:r>
      <w:r>
        <w:rPr>
          <w:color w:val="000000" w:themeColor="text1"/>
          <w:sz w:val="28"/>
          <w:szCs w:val="28"/>
        </w:rPr>
        <w:t xml:space="preserve"> мест. Уровень фактической обеспеченности клубами и клубными учреждениями в районе – </w:t>
      </w:r>
      <w:r>
        <w:rPr>
          <w:b/>
          <w:sz w:val="28"/>
          <w:szCs w:val="28"/>
          <w:u w:val="single"/>
        </w:rPr>
        <w:t>33,9%</w:t>
      </w:r>
      <w:r>
        <w:rPr>
          <w:color w:val="000000" w:themeColor="text1"/>
          <w:sz w:val="28"/>
          <w:szCs w:val="28"/>
        </w:rPr>
        <w:t xml:space="preserve">. </w:t>
      </w:r>
    </w:p>
    <w:p w:rsidR="00D65CEE" w:rsidRDefault="00D65CEE" w:rsidP="00D65CE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Промышленное производство.</w:t>
      </w:r>
      <w:r>
        <w:rPr>
          <w:sz w:val="28"/>
          <w:szCs w:val="28"/>
        </w:rPr>
        <w:t xml:space="preserve"> </w:t>
      </w:r>
    </w:p>
    <w:p w:rsidR="00D65CEE" w:rsidRDefault="00D65CEE" w:rsidP="00D65CEE">
      <w:pPr>
        <w:pStyle w:val="a3"/>
        <w:jc w:val="both"/>
      </w:pPr>
      <w:r>
        <w:t xml:space="preserve">       Промышленных предприятий и филиалов от республиканских и других предприятий в районе отсутствует.</w:t>
      </w:r>
    </w:p>
    <w:p w:rsidR="00D65CEE" w:rsidRDefault="00D65CEE" w:rsidP="00D65CEE">
      <w:pPr>
        <w:pStyle w:val="a3"/>
        <w:jc w:val="both"/>
      </w:pPr>
    </w:p>
    <w:p w:rsidR="00D65CEE" w:rsidRDefault="00D65CEE" w:rsidP="00D65CEE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Транспорт. </w:t>
      </w:r>
    </w:p>
    <w:p w:rsidR="00D65CEE" w:rsidRDefault="00D65CEE" w:rsidP="00D65CEE">
      <w:pPr>
        <w:pStyle w:val="a3"/>
        <w:jc w:val="both"/>
      </w:pPr>
      <w:r>
        <w:t xml:space="preserve">       Общая протяженность автодорог района составляет – 225 км. все дороги грунтовые, без твердого покрытия из них автодороги республиканского значения – 51 </w:t>
      </w:r>
      <w:proofErr w:type="gramStart"/>
      <w:r>
        <w:t>км.,</w:t>
      </w:r>
      <w:proofErr w:type="gramEnd"/>
      <w:r>
        <w:t xml:space="preserve"> местного значения – 174 км., в том числе – 108 км. автодороги внутрихозяйственного значения. </w:t>
      </w:r>
    </w:p>
    <w:p w:rsidR="00D65CEE" w:rsidRDefault="00D65CEE" w:rsidP="00D65CEE">
      <w:pPr>
        <w:pStyle w:val="a3"/>
        <w:jc w:val="both"/>
      </w:pPr>
      <w:r>
        <w:t xml:space="preserve">        Все сельские поселения связаны с райцентром дорогами грунтового          покрытия. До железнодорожной станции г. Буйнакск – 230 км. </w:t>
      </w:r>
    </w:p>
    <w:p w:rsidR="00D65CEE" w:rsidRDefault="00D65CEE" w:rsidP="00D65CEE">
      <w:pPr>
        <w:pStyle w:val="a3"/>
        <w:jc w:val="both"/>
      </w:pPr>
      <w:r>
        <w:t xml:space="preserve">      По линии</w:t>
      </w:r>
      <w:r w:rsidR="00E1213A">
        <w:t xml:space="preserve"> ОАО «Цунтинский ДЭП №41» в 2014</w:t>
      </w:r>
      <w:r>
        <w:t xml:space="preserve"> году на содержание автомобильных дорог пр</w:t>
      </w:r>
      <w:r w:rsidR="00753B9E">
        <w:t xml:space="preserve">едусмотрено и израсходовано 6011 </w:t>
      </w:r>
      <w:proofErr w:type="spellStart"/>
      <w:r w:rsidR="00753B9E">
        <w:t>т.р</w:t>
      </w:r>
      <w:proofErr w:type="spellEnd"/>
      <w:r w:rsidR="00753B9E">
        <w:t>., на 0,5</w:t>
      </w:r>
      <w:r>
        <w:t xml:space="preserve">% больше чем в </w:t>
      </w:r>
      <w:r w:rsidR="00753B9E">
        <w:t>2013</w:t>
      </w:r>
      <w:r>
        <w:t xml:space="preserve"> году, в </w:t>
      </w:r>
      <w:proofErr w:type="spellStart"/>
      <w:r>
        <w:t>т.ч</w:t>
      </w:r>
      <w:proofErr w:type="spellEnd"/>
      <w:r>
        <w:t>. на содержание дорог республиканского значения и искусственных сооруж</w:t>
      </w:r>
      <w:r w:rsidR="00753B9E">
        <w:t>ений на них израсходовано – 4304</w:t>
      </w:r>
      <w:r>
        <w:t xml:space="preserve"> </w:t>
      </w:r>
      <w:proofErr w:type="spellStart"/>
      <w:r>
        <w:t>т.р</w:t>
      </w:r>
      <w:proofErr w:type="spellEnd"/>
      <w:r>
        <w:t>. и на</w:t>
      </w:r>
      <w:r w:rsidR="00753B9E">
        <w:t xml:space="preserve"> содержание местных дорог – 1707</w:t>
      </w:r>
      <w:r>
        <w:t xml:space="preserve"> </w:t>
      </w:r>
      <w:proofErr w:type="spellStart"/>
      <w:r>
        <w:t>т.р</w:t>
      </w:r>
      <w:proofErr w:type="spellEnd"/>
      <w:r>
        <w:t>. однако, в наших природно-климатических условиях, эти средства недостаточны.  Состояние автодорог в районе в связи с трудными природно-климатическими условиями, особенно зимой, по-прежнему остается не удовлетворительной, данный вопрос находится под постоянным контролем руководства района.</w:t>
      </w:r>
    </w:p>
    <w:p w:rsidR="00D65CEE" w:rsidRDefault="00D65CEE" w:rsidP="00D65CEE">
      <w:pPr>
        <w:pStyle w:val="a3"/>
        <w:jc w:val="both"/>
      </w:pPr>
      <w:r>
        <w:t xml:space="preserve">       Грузооборот (п</w:t>
      </w:r>
      <w:r w:rsidR="00753B9E">
        <w:t>о всем видам транспорта) за 2014</w:t>
      </w:r>
      <w:r>
        <w:t xml:space="preserve"> год</w:t>
      </w:r>
      <w:r w:rsidR="00753B9E">
        <w:t xml:space="preserve"> составляет – 381,4</w:t>
      </w:r>
      <w:r>
        <w:t xml:space="preserve"> тыс. тонн</w:t>
      </w:r>
      <w:r w:rsidR="00753B9E">
        <w:t xml:space="preserve">. </w:t>
      </w:r>
      <w:proofErr w:type="gramStart"/>
      <w:r w:rsidR="00753B9E">
        <w:t>км.,</w:t>
      </w:r>
      <w:proofErr w:type="gramEnd"/>
      <w:r w:rsidR="00753B9E">
        <w:t xml:space="preserve"> а пассажирооборот – 22404</w:t>
      </w:r>
      <w:r>
        <w:t xml:space="preserve"> тыс. пасс.- км.  </w:t>
      </w:r>
    </w:p>
    <w:p w:rsidR="00D65CEE" w:rsidRDefault="00D65CEE" w:rsidP="00D65CEE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Малое предпринимательство. </w:t>
      </w:r>
    </w:p>
    <w:p w:rsidR="00D65CEE" w:rsidRDefault="00D65CEE" w:rsidP="00D65CE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Количество </w:t>
      </w:r>
      <w:r w:rsidR="003E4A39">
        <w:rPr>
          <w:bCs/>
          <w:sz w:val="28"/>
          <w:szCs w:val="28"/>
        </w:rPr>
        <w:t>субъектов малого</w:t>
      </w:r>
      <w:r>
        <w:rPr>
          <w:bCs/>
          <w:sz w:val="28"/>
          <w:szCs w:val="28"/>
        </w:rPr>
        <w:t xml:space="preserve"> предпринимательства – 163 в том </w:t>
      </w:r>
      <w:r w:rsidR="003E4A39">
        <w:rPr>
          <w:bCs/>
          <w:sz w:val="28"/>
          <w:szCs w:val="28"/>
        </w:rPr>
        <w:t>числе малые</w:t>
      </w:r>
      <w:r>
        <w:rPr>
          <w:bCs/>
          <w:sz w:val="28"/>
          <w:szCs w:val="28"/>
        </w:rPr>
        <w:t xml:space="preserve"> предприятия - 28, индивидуальные предприниматели - 135 (единиц). </w:t>
      </w:r>
    </w:p>
    <w:p w:rsidR="00D65CEE" w:rsidRDefault="003E4A39" w:rsidP="00D65C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Число субъектов</w:t>
      </w:r>
      <w:r w:rsidR="00D65CEE">
        <w:rPr>
          <w:sz w:val="28"/>
          <w:szCs w:val="28"/>
        </w:rPr>
        <w:t xml:space="preserve"> </w:t>
      </w:r>
      <w:r>
        <w:rPr>
          <w:sz w:val="28"/>
          <w:szCs w:val="28"/>
        </w:rPr>
        <w:t>малого предпринимательства</w:t>
      </w:r>
      <w:r w:rsidR="00D65CEE">
        <w:rPr>
          <w:sz w:val="28"/>
          <w:szCs w:val="28"/>
        </w:rPr>
        <w:t xml:space="preserve">   на 10 тыс. населения - 138 (единиц).  </w:t>
      </w:r>
    </w:p>
    <w:p w:rsidR="00D65CEE" w:rsidRDefault="00D65CEE" w:rsidP="00D65CE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Численность занятых в малом предпринимательстве, включая совместителей и лиц, работающих по договорам граж</w:t>
      </w:r>
      <w:r w:rsidR="00753B9E">
        <w:rPr>
          <w:bCs/>
          <w:sz w:val="28"/>
          <w:szCs w:val="28"/>
        </w:rPr>
        <w:t xml:space="preserve">данско-правового характера - </w:t>
      </w:r>
      <w:r w:rsidR="003E4A39">
        <w:rPr>
          <w:bCs/>
          <w:sz w:val="28"/>
          <w:szCs w:val="28"/>
        </w:rPr>
        <w:t>328 (</w:t>
      </w:r>
      <w:r>
        <w:rPr>
          <w:bCs/>
          <w:sz w:val="28"/>
          <w:szCs w:val="28"/>
        </w:rPr>
        <w:t xml:space="preserve">чел.). </w:t>
      </w:r>
    </w:p>
    <w:p w:rsidR="00D65CEE" w:rsidRDefault="00D65CEE" w:rsidP="00D65C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</w:t>
      </w:r>
      <w:r w:rsidR="00753B9E">
        <w:rPr>
          <w:sz w:val="28"/>
          <w:szCs w:val="28"/>
        </w:rPr>
        <w:t>ех предприятий и организаций – 7,4</w:t>
      </w:r>
      <w:r>
        <w:rPr>
          <w:sz w:val="28"/>
          <w:szCs w:val="28"/>
        </w:rPr>
        <w:t xml:space="preserve"> (%).</w:t>
      </w:r>
    </w:p>
    <w:p w:rsidR="00D65CEE" w:rsidRPr="003E4A39" w:rsidRDefault="00D65CEE" w:rsidP="003E4A39">
      <w:pPr>
        <w:ind w:firstLine="851"/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4A3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Оборот малого предпринимательства – </w:t>
      </w:r>
      <w:r w:rsidR="00A7373E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98012</w:t>
      </w:r>
      <w:r w:rsidRPr="003E4A3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(тыс. рублей), динамика </w:t>
      </w:r>
      <w:r w:rsidR="003E4A39" w:rsidRPr="003E4A3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оборота малого</w:t>
      </w:r>
      <w:r w:rsidRPr="003E4A3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предпринимательства на </w:t>
      </w:r>
      <w:r w:rsidR="00A7373E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3E4A3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 больше предыдущего года.</w:t>
      </w:r>
    </w:p>
    <w:p w:rsidR="00D65CEE" w:rsidRPr="003E4A39" w:rsidRDefault="00D65CEE" w:rsidP="003E4A39">
      <w:pPr>
        <w:ind w:firstLine="851"/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4A3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Администрацией муниципального образования принята Программа по поддержке малого </w:t>
      </w:r>
      <w:r w:rsidR="003E4A39" w:rsidRPr="003E4A3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предпринимательства,</w:t>
      </w:r>
      <w:r w:rsidRPr="003E4A3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однако при отсутствии необходимых бюджетных средств осуществлять поддержку в полной мере невозможно. </w:t>
      </w:r>
    </w:p>
    <w:p w:rsidR="00A7373E" w:rsidRDefault="00D65CEE" w:rsidP="003E4A39">
      <w:pPr>
        <w:ind w:firstLine="851"/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4A3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Доля налоговых поступлений, в местные </w:t>
      </w:r>
      <w:r w:rsidR="003E4A39" w:rsidRPr="003E4A3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бюджеты от</w:t>
      </w:r>
      <w:r w:rsidRPr="003E4A3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субъектов малого предпринимательства в общем объеме налоговых поступлений по району составляет – </w:t>
      </w:r>
      <w:r w:rsidR="00A7373E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11,2</w:t>
      </w:r>
      <w:r w:rsidR="003E4A3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%, </w:t>
      </w:r>
      <w:r w:rsidRPr="003E4A3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что на </w:t>
      </w:r>
      <w:r w:rsidR="00A7373E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7,2</w:t>
      </w:r>
      <w:r w:rsidRPr="003E4A3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% </w:t>
      </w:r>
      <w:r w:rsidR="00A7373E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выше</w:t>
      </w:r>
    </w:p>
    <w:p w:rsidR="00D65CEE" w:rsidRPr="003E4A39" w:rsidRDefault="00D65CEE" w:rsidP="003E4A39">
      <w:pPr>
        <w:ind w:firstLine="851"/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4A3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показателя предыдущего года.</w:t>
      </w:r>
    </w:p>
    <w:p w:rsidR="00D65CEE" w:rsidRDefault="00D65CEE" w:rsidP="00D65CEE">
      <w:pPr>
        <w:ind w:firstLine="851"/>
        <w:jc w:val="both"/>
        <w:rPr>
          <w:sz w:val="28"/>
          <w:szCs w:val="28"/>
        </w:rPr>
      </w:pPr>
    </w:p>
    <w:p w:rsidR="00D65CEE" w:rsidRDefault="00D65CEE" w:rsidP="00D65CEE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Инвестиции.</w:t>
      </w:r>
      <w:r>
        <w:rPr>
          <w:sz w:val="28"/>
          <w:szCs w:val="28"/>
        </w:rPr>
        <w:t xml:space="preserve"> </w:t>
      </w:r>
    </w:p>
    <w:p w:rsidR="00D65CEE" w:rsidRDefault="00753B9E" w:rsidP="00D65C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2014</w:t>
      </w:r>
      <w:r w:rsidR="00D65CEE">
        <w:rPr>
          <w:sz w:val="28"/>
          <w:szCs w:val="28"/>
        </w:rPr>
        <w:t xml:space="preserve"> году объем инвестиций в основной капитал за счет всех ис</w:t>
      </w:r>
      <w:r>
        <w:rPr>
          <w:sz w:val="28"/>
          <w:szCs w:val="28"/>
        </w:rPr>
        <w:t>точников финансирования – 107670 тыс. рублей, что на 24,1% ниже</w:t>
      </w:r>
      <w:r w:rsidR="00D65CEE">
        <w:rPr>
          <w:sz w:val="28"/>
          <w:szCs w:val="28"/>
        </w:rPr>
        <w:t xml:space="preserve"> показателя предыдущего года.  </w:t>
      </w:r>
    </w:p>
    <w:p w:rsidR="00D65CEE" w:rsidRDefault="00FD1F00" w:rsidP="00D65C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Объем инвестиций на душу населения – 8,4 тыс. рублей, что на 24,3% ниже</w:t>
      </w:r>
      <w:r w:rsidR="00D65CEE">
        <w:rPr>
          <w:sz w:val="28"/>
          <w:szCs w:val="28"/>
        </w:rPr>
        <w:t xml:space="preserve"> показателя прошлого года среднереспубликанского показателя.</w:t>
      </w:r>
    </w:p>
    <w:p w:rsidR="00D65CEE" w:rsidRDefault="00D65CEE" w:rsidP="00FD1F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Объем инвестиций в основной капитал по ис</w:t>
      </w:r>
      <w:r w:rsidR="00FD1F00">
        <w:rPr>
          <w:sz w:val="28"/>
          <w:szCs w:val="28"/>
        </w:rPr>
        <w:t>точникам финансирования – 71521</w:t>
      </w:r>
      <w:r>
        <w:rPr>
          <w:sz w:val="28"/>
          <w:szCs w:val="28"/>
        </w:rPr>
        <w:t>тыс. руб.</w:t>
      </w:r>
      <w:r w:rsidR="00FD1F00">
        <w:rPr>
          <w:sz w:val="28"/>
          <w:szCs w:val="28"/>
        </w:rPr>
        <w:t xml:space="preserve"> из федерального бюджета –1522 </w:t>
      </w:r>
      <w:proofErr w:type="spellStart"/>
      <w:r w:rsidR="00FD1F00">
        <w:rPr>
          <w:sz w:val="28"/>
          <w:szCs w:val="28"/>
        </w:rPr>
        <w:t>т.р</w:t>
      </w:r>
      <w:proofErr w:type="spellEnd"/>
      <w:r w:rsidR="00FD1F00">
        <w:rPr>
          <w:sz w:val="28"/>
          <w:szCs w:val="28"/>
        </w:rPr>
        <w:t>.</w:t>
      </w:r>
      <w:r>
        <w:rPr>
          <w:sz w:val="28"/>
          <w:szCs w:val="28"/>
        </w:rPr>
        <w:t xml:space="preserve"> из</w:t>
      </w:r>
      <w:r w:rsidR="00FD1F00">
        <w:rPr>
          <w:sz w:val="28"/>
          <w:szCs w:val="28"/>
        </w:rPr>
        <w:t xml:space="preserve"> республиканского бюджета – 21853,3</w:t>
      </w:r>
      <w:r>
        <w:rPr>
          <w:sz w:val="28"/>
          <w:szCs w:val="28"/>
        </w:rPr>
        <w:t xml:space="preserve"> тыс. руб.</w:t>
      </w:r>
      <w:r w:rsidR="00FD1F00">
        <w:rPr>
          <w:sz w:val="28"/>
          <w:szCs w:val="28"/>
        </w:rPr>
        <w:t>,</w:t>
      </w:r>
      <w:r>
        <w:rPr>
          <w:sz w:val="28"/>
          <w:szCs w:val="28"/>
        </w:rPr>
        <w:t xml:space="preserve"> из местного бюджета</w:t>
      </w:r>
      <w:r w:rsidR="00FD1F00">
        <w:rPr>
          <w:sz w:val="28"/>
          <w:szCs w:val="28"/>
        </w:rPr>
        <w:t xml:space="preserve"> АСП – 5611,4 </w:t>
      </w:r>
      <w:proofErr w:type="spellStart"/>
      <w:r w:rsidR="00FD1F00">
        <w:rPr>
          <w:sz w:val="28"/>
          <w:szCs w:val="28"/>
        </w:rPr>
        <w:t>т.р</w:t>
      </w:r>
      <w:proofErr w:type="spellEnd"/>
      <w:r w:rsidR="00FD1F00">
        <w:rPr>
          <w:sz w:val="28"/>
          <w:szCs w:val="28"/>
        </w:rPr>
        <w:t>.,</w:t>
      </w:r>
      <w:r w:rsidR="00D60286">
        <w:rPr>
          <w:sz w:val="28"/>
          <w:szCs w:val="28"/>
        </w:rPr>
        <w:t xml:space="preserve"> и средства населения – 7162,3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>. В общем объеме инвестици</w:t>
      </w:r>
      <w:r w:rsidR="00D60286">
        <w:rPr>
          <w:sz w:val="28"/>
          <w:szCs w:val="28"/>
        </w:rPr>
        <w:t>й 1,42</w:t>
      </w:r>
      <w:r>
        <w:rPr>
          <w:sz w:val="28"/>
          <w:szCs w:val="28"/>
        </w:rPr>
        <w:t>% составляет доля</w:t>
      </w:r>
      <w:r w:rsidR="00D60286">
        <w:rPr>
          <w:sz w:val="28"/>
          <w:szCs w:val="28"/>
        </w:rPr>
        <w:t xml:space="preserve"> федерального бюджета, из республиканского бюджета 66,4</w:t>
      </w:r>
      <w:r>
        <w:rPr>
          <w:sz w:val="28"/>
          <w:szCs w:val="28"/>
        </w:rPr>
        <w:t>%</w:t>
      </w:r>
      <w:r w:rsidR="00D60286">
        <w:rPr>
          <w:sz w:val="28"/>
          <w:szCs w:val="28"/>
        </w:rPr>
        <w:t xml:space="preserve">, из </w:t>
      </w:r>
      <w:proofErr w:type="spellStart"/>
      <w:r w:rsidR="00D60286">
        <w:rPr>
          <w:sz w:val="28"/>
          <w:szCs w:val="28"/>
        </w:rPr>
        <w:t>райбюджета</w:t>
      </w:r>
      <w:proofErr w:type="spellEnd"/>
      <w:r w:rsidR="00D60286">
        <w:rPr>
          <w:sz w:val="28"/>
          <w:szCs w:val="28"/>
        </w:rPr>
        <w:t xml:space="preserve"> – 20,3</w:t>
      </w:r>
      <w:proofErr w:type="gramStart"/>
      <w:r w:rsidR="00D60286">
        <w:rPr>
          <w:sz w:val="28"/>
          <w:szCs w:val="28"/>
        </w:rPr>
        <w:t>%.,</w:t>
      </w:r>
      <w:proofErr w:type="gramEnd"/>
      <w:r w:rsidR="00D60286">
        <w:rPr>
          <w:sz w:val="28"/>
          <w:szCs w:val="28"/>
        </w:rPr>
        <w:t xml:space="preserve"> из местного бюджета 5,2% и 6,7</w:t>
      </w:r>
      <w:r>
        <w:rPr>
          <w:sz w:val="28"/>
          <w:szCs w:val="28"/>
        </w:rPr>
        <w:t xml:space="preserve">% средства населения.  </w:t>
      </w:r>
    </w:p>
    <w:p w:rsidR="00D65CEE" w:rsidRPr="002632E5" w:rsidRDefault="00D65CEE" w:rsidP="00A718F9">
      <w:pPr>
        <w:ind w:firstLine="851"/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32E5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Объем бюджетных средств  выделенных на дорожное строительство в том, числе на содержание, рем</w:t>
      </w:r>
      <w:r w:rsidR="002632E5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онт и реконструкцию дорог в 2014</w:t>
      </w:r>
      <w:r w:rsidRPr="002632E5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 </w:t>
      </w:r>
      <w:r w:rsidR="002632E5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составляло –   53799</w:t>
      </w:r>
      <w:r w:rsidRPr="002632E5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632E5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т.р</w:t>
      </w:r>
      <w:proofErr w:type="spellEnd"/>
      <w:r w:rsidRPr="002632E5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в том числе, на содер</w:t>
      </w:r>
      <w:r w:rsidR="002632E5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жание дорог внутри района – 4799,4</w:t>
      </w:r>
      <w:r w:rsidRPr="002632E5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2632E5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т.р</w:t>
      </w:r>
      <w:proofErr w:type="spellEnd"/>
      <w:r w:rsidRPr="002632E5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на </w:t>
      </w:r>
      <w:r w:rsidR="002632E5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реконструкцию автодороги местного значения «</w:t>
      </w:r>
      <w:proofErr w:type="spellStart"/>
      <w:r w:rsidR="002632E5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Мокок-Ретлоб</w:t>
      </w:r>
      <w:proofErr w:type="spellEnd"/>
      <w:r w:rsidR="002632E5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» на участке км.2 - км.7 – 7000 </w:t>
      </w:r>
      <w:proofErr w:type="spellStart"/>
      <w:r w:rsidR="002632E5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т.р</w:t>
      </w:r>
      <w:proofErr w:type="spellEnd"/>
      <w:r w:rsidR="002632E5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., на реконструкцию автодороги </w:t>
      </w:r>
      <w:proofErr w:type="spellStart"/>
      <w:r w:rsidR="002632E5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Цебари-Шапих</w:t>
      </w:r>
      <w:proofErr w:type="spellEnd"/>
      <w:r w:rsidR="002632E5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Междуречье </w:t>
      </w:r>
      <w:r w:rsidR="00A718F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участке км.0</w:t>
      </w:r>
      <w:r w:rsidR="002632E5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718F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км.4</w:t>
      </w:r>
      <w:r w:rsidR="002632E5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718F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2000 </w:t>
      </w:r>
      <w:proofErr w:type="spellStart"/>
      <w:r w:rsidR="00A718F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т.р</w:t>
      </w:r>
      <w:proofErr w:type="spellEnd"/>
      <w:r w:rsidR="00A718F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.,  на реконструкцию республиканской автомобильной дороги </w:t>
      </w:r>
      <w:proofErr w:type="spellStart"/>
      <w:r w:rsidR="00A718F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Агвали</w:t>
      </w:r>
      <w:proofErr w:type="spellEnd"/>
      <w:r w:rsidR="00A718F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proofErr w:type="spellStart"/>
      <w:r w:rsidR="00A718F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Шаури</w:t>
      </w:r>
      <w:proofErr w:type="spellEnd"/>
      <w:r w:rsidR="00A718F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-Кидеро на участке км.35 - км.40 – 30000 </w:t>
      </w:r>
      <w:proofErr w:type="spellStart"/>
      <w:r w:rsidR="00A718F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т.р</w:t>
      </w:r>
      <w:proofErr w:type="spellEnd"/>
      <w:r w:rsidR="00A718F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., на ремонт республиканской автодороги </w:t>
      </w:r>
      <w:proofErr w:type="spellStart"/>
      <w:r w:rsidR="00A718F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Тлядаль</w:t>
      </w:r>
      <w:proofErr w:type="spellEnd"/>
      <w:r w:rsidR="00A718F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–Бежта-Кидеро на участке км.19 - км.22 – 10000  </w:t>
      </w:r>
      <w:proofErr w:type="spellStart"/>
      <w:r w:rsidR="00A718F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т.р</w:t>
      </w:r>
      <w:proofErr w:type="spellEnd"/>
      <w:r w:rsidR="00A718F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</w:t>
      </w:r>
      <w:r w:rsidRPr="002632E5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D65CEE" w:rsidRDefault="00D65CEE" w:rsidP="00D65C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Доля населения, проживающего в населенных пунктах, не имеющих регулярного автобусного и железнодорожного сообщения с административным центром муниципального образования в общей численност</w:t>
      </w:r>
      <w:r w:rsidR="00D60286">
        <w:rPr>
          <w:sz w:val="28"/>
          <w:szCs w:val="28"/>
        </w:rPr>
        <w:t>и муниципального образования 19</w:t>
      </w:r>
      <w:r>
        <w:rPr>
          <w:sz w:val="28"/>
          <w:szCs w:val="28"/>
        </w:rPr>
        <w:t xml:space="preserve"> %.</w:t>
      </w:r>
    </w:p>
    <w:p w:rsidR="00D65CEE" w:rsidRDefault="00D60286" w:rsidP="00D65C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2014</w:t>
      </w:r>
      <w:r w:rsidR="00D65CEE">
        <w:rPr>
          <w:sz w:val="28"/>
          <w:szCs w:val="28"/>
        </w:rPr>
        <w:t xml:space="preserve"> году объем средств, выделенных в рамках </w:t>
      </w:r>
      <w:r w:rsidR="003E4A39">
        <w:rPr>
          <w:sz w:val="28"/>
          <w:szCs w:val="28"/>
        </w:rPr>
        <w:t>Республиканской инвестиционной программы</w:t>
      </w:r>
      <w:r>
        <w:rPr>
          <w:sz w:val="28"/>
          <w:szCs w:val="28"/>
        </w:rPr>
        <w:t xml:space="preserve"> составляет – 19244</w:t>
      </w:r>
      <w:r w:rsidR="00D65CEE">
        <w:rPr>
          <w:sz w:val="28"/>
          <w:szCs w:val="28"/>
        </w:rPr>
        <w:t xml:space="preserve"> тыс. руб., в том числе: СОШ </w:t>
      </w:r>
      <w:proofErr w:type="gramStart"/>
      <w:r w:rsidR="00D65CEE">
        <w:rPr>
          <w:sz w:val="28"/>
          <w:szCs w:val="28"/>
        </w:rPr>
        <w:t>в  сел</w:t>
      </w:r>
      <w:proofErr w:type="gramEnd"/>
      <w:r w:rsidR="00D65CEE">
        <w:rPr>
          <w:sz w:val="28"/>
          <w:szCs w:val="28"/>
        </w:rPr>
        <w:t xml:space="preserve">. </w:t>
      </w:r>
      <w:proofErr w:type="spellStart"/>
      <w:r w:rsidR="00D65CEE">
        <w:rPr>
          <w:sz w:val="28"/>
          <w:szCs w:val="28"/>
        </w:rPr>
        <w:t>Ретлоб</w:t>
      </w:r>
      <w:proofErr w:type="spellEnd"/>
      <w:r w:rsidR="00D65CEE">
        <w:rPr>
          <w:sz w:val="28"/>
          <w:szCs w:val="28"/>
        </w:rPr>
        <w:t xml:space="preserve"> – 10000 тыс. руб., больница </w:t>
      </w:r>
      <w:proofErr w:type="gramStart"/>
      <w:r w:rsidR="00D65CEE">
        <w:rPr>
          <w:sz w:val="28"/>
          <w:szCs w:val="28"/>
        </w:rPr>
        <w:t>в сел</w:t>
      </w:r>
      <w:proofErr w:type="gramEnd"/>
      <w:r w:rsidR="00D65CEE">
        <w:rPr>
          <w:sz w:val="28"/>
          <w:szCs w:val="28"/>
        </w:rPr>
        <w:t xml:space="preserve">. Кидеро 2очередь – 5000 тыс. руб., строительство </w:t>
      </w:r>
      <w:proofErr w:type="spellStart"/>
      <w:r w:rsidR="00D65CEE">
        <w:rPr>
          <w:sz w:val="28"/>
          <w:szCs w:val="28"/>
        </w:rPr>
        <w:t>ФАПа</w:t>
      </w:r>
      <w:proofErr w:type="spellEnd"/>
      <w:r w:rsidR="00D65CEE">
        <w:rPr>
          <w:sz w:val="28"/>
          <w:szCs w:val="28"/>
        </w:rPr>
        <w:t xml:space="preserve"> </w:t>
      </w:r>
      <w:proofErr w:type="gramStart"/>
      <w:r w:rsidR="00D65CEE">
        <w:rPr>
          <w:sz w:val="28"/>
          <w:szCs w:val="28"/>
        </w:rPr>
        <w:t>в сел</w:t>
      </w:r>
      <w:proofErr w:type="gramEnd"/>
      <w:r w:rsidR="00D65C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Генух</w:t>
      </w:r>
      <w:proofErr w:type="spellEnd"/>
      <w:r>
        <w:rPr>
          <w:sz w:val="28"/>
          <w:szCs w:val="28"/>
        </w:rPr>
        <w:t xml:space="preserve"> – 4244</w:t>
      </w:r>
      <w:r w:rsidR="00D65CEE">
        <w:rPr>
          <w:sz w:val="28"/>
          <w:szCs w:val="28"/>
        </w:rPr>
        <w:t xml:space="preserve"> </w:t>
      </w:r>
      <w:proofErr w:type="spellStart"/>
      <w:r w:rsidR="00D65CEE">
        <w:rPr>
          <w:sz w:val="28"/>
          <w:szCs w:val="28"/>
        </w:rPr>
        <w:t>т.р</w:t>
      </w:r>
      <w:proofErr w:type="spellEnd"/>
      <w:r w:rsidR="00D65CEE">
        <w:rPr>
          <w:sz w:val="28"/>
          <w:szCs w:val="28"/>
        </w:rPr>
        <w:t>.</w:t>
      </w:r>
    </w:p>
    <w:p w:rsidR="00D65CEE" w:rsidRDefault="00A718F9" w:rsidP="00D65CEE">
      <w:pPr>
        <w:pStyle w:val="a3"/>
        <w:jc w:val="both"/>
      </w:pPr>
      <w:r>
        <w:t xml:space="preserve">          </w:t>
      </w:r>
      <w:r w:rsidR="00D60286">
        <w:t xml:space="preserve">  В 2014</w:t>
      </w:r>
      <w:r w:rsidR="00D65CEE">
        <w:t xml:space="preserve"> году продолжалось работа по строительству объектов социальной сферы, и были произведены расходы бюджетных средств муниципального образо</w:t>
      </w:r>
      <w:r w:rsidR="00D60286">
        <w:t>вания на эти цели в сумме – 21853</w:t>
      </w:r>
      <w:r w:rsidR="00D65CEE">
        <w:t xml:space="preserve"> тыс. руб.</w:t>
      </w:r>
    </w:p>
    <w:p w:rsidR="00D65CEE" w:rsidRPr="00A718F9" w:rsidRDefault="00A718F9" w:rsidP="00BF2F72">
      <w:pPr>
        <w:jc w:val="both"/>
        <w:rPr>
          <w:rStyle w:val="a5"/>
          <w:sz w:val="28"/>
        </w:rPr>
      </w:pPr>
      <w:r>
        <w:rPr>
          <w:sz w:val="28"/>
        </w:rPr>
        <w:t xml:space="preserve">          За счет </w:t>
      </w:r>
      <w:r w:rsidR="00BF2F72">
        <w:rPr>
          <w:sz w:val="28"/>
        </w:rPr>
        <w:t xml:space="preserve">средств районного бюджета введено в строй два мини футбольных поля, в населенных </w:t>
      </w:r>
      <w:proofErr w:type="gramStart"/>
      <w:r w:rsidR="00BF2F72">
        <w:rPr>
          <w:sz w:val="28"/>
        </w:rPr>
        <w:t xml:space="preserve">пунктах </w:t>
      </w:r>
      <w:r w:rsidR="002C4015" w:rsidRPr="002C4015">
        <w:rPr>
          <w:sz w:val="28"/>
        </w:rPr>
        <w:t xml:space="preserve"> </w:t>
      </w:r>
      <w:proofErr w:type="spellStart"/>
      <w:r w:rsidR="00BF2F72">
        <w:rPr>
          <w:sz w:val="28"/>
        </w:rPr>
        <w:t>с.с</w:t>
      </w:r>
      <w:proofErr w:type="spellEnd"/>
      <w:r w:rsidR="00BF2F72">
        <w:rPr>
          <w:sz w:val="28"/>
        </w:rPr>
        <w:t>.</w:t>
      </w:r>
      <w:proofErr w:type="gramEnd"/>
      <w:r w:rsidR="00BF2F72">
        <w:rPr>
          <w:sz w:val="28"/>
        </w:rPr>
        <w:t xml:space="preserve"> </w:t>
      </w:r>
      <w:proofErr w:type="spellStart"/>
      <w:r w:rsidR="00BF2F72">
        <w:rPr>
          <w:sz w:val="28"/>
        </w:rPr>
        <w:t>Мокок</w:t>
      </w:r>
      <w:proofErr w:type="spellEnd"/>
      <w:r w:rsidR="00BF2F72">
        <w:rPr>
          <w:sz w:val="28"/>
        </w:rPr>
        <w:t xml:space="preserve"> и </w:t>
      </w:r>
      <w:proofErr w:type="spellStart"/>
      <w:r w:rsidR="00BF2F72">
        <w:rPr>
          <w:sz w:val="28"/>
        </w:rPr>
        <w:t>Хупри</w:t>
      </w:r>
      <w:proofErr w:type="spellEnd"/>
      <w:r w:rsidR="00BF2F72">
        <w:rPr>
          <w:sz w:val="28"/>
        </w:rPr>
        <w:t xml:space="preserve"> общей стоимостью – 8000 </w:t>
      </w:r>
      <w:proofErr w:type="spellStart"/>
      <w:r w:rsidR="00BF2F72">
        <w:rPr>
          <w:sz w:val="28"/>
        </w:rPr>
        <w:t>т.р</w:t>
      </w:r>
      <w:proofErr w:type="spellEnd"/>
      <w:r w:rsidR="00BF2F72">
        <w:rPr>
          <w:sz w:val="28"/>
        </w:rPr>
        <w:t xml:space="preserve">.  </w:t>
      </w:r>
    </w:p>
    <w:p w:rsidR="00D65CEE" w:rsidRDefault="00D65CEE" w:rsidP="00D65CEE">
      <w:pPr>
        <w:pStyle w:val="a3"/>
        <w:jc w:val="both"/>
      </w:pPr>
      <w:r>
        <w:t xml:space="preserve">       </w:t>
      </w:r>
      <w:r w:rsidR="00A718F9">
        <w:t xml:space="preserve">   </w:t>
      </w:r>
      <w:r>
        <w:t xml:space="preserve">В настоящее время реализуемых инвестиционных </w:t>
      </w:r>
      <w:r w:rsidR="004B1EB7">
        <w:t>проектов в</w:t>
      </w:r>
      <w:r>
        <w:t xml:space="preserve"> районе нет.</w:t>
      </w:r>
    </w:p>
    <w:p w:rsidR="00D65CEE" w:rsidRDefault="00D65CEE" w:rsidP="00D65CEE">
      <w:pPr>
        <w:pStyle w:val="a3"/>
        <w:jc w:val="both"/>
      </w:pPr>
    </w:p>
    <w:p w:rsidR="00D65CEE" w:rsidRDefault="00D65CEE" w:rsidP="00D65CEE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Обеспеченность жильем и ввод жилья.</w:t>
      </w:r>
    </w:p>
    <w:p w:rsidR="00D65CEE" w:rsidRDefault="00D65CEE" w:rsidP="00D70E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Площадь земельных участков, предоставленных </w:t>
      </w:r>
      <w:r w:rsidR="00D60286">
        <w:rPr>
          <w:sz w:val="28"/>
          <w:szCs w:val="28"/>
        </w:rPr>
        <w:t>для жилищного строительства – 0,68</w:t>
      </w:r>
      <w:r>
        <w:rPr>
          <w:sz w:val="28"/>
          <w:szCs w:val="28"/>
        </w:rPr>
        <w:t xml:space="preserve"> га </w:t>
      </w:r>
    </w:p>
    <w:p w:rsidR="00D65CEE" w:rsidRDefault="00D65CEE" w:rsidP="00D70E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   жилья   индивидуального   </w:t>
      </w:r>
      <w:r w:rsidR="00D60286">
        <w:rPr>
          <w:sz w:val="28"/>
          <w:szCs w:val="28"/>
        </w:rPr>
        <w:t>сектора по</w:t>
      </w:r>
      <w:r>
        <w:rPr>
          <w:sz w:val="28"/>
          <w:szCs w:val="28"/>
        </w:rPr>
        <w:t xml:space="preserve"> данным отчетов АСП представленных в стат. управление   района   </w:t>
      </w:r>
      <w:r w:rsidR="00D60286">
        <w:rPr>
          <w:sz w:val="28"/>
          <w:szCs w:val="28"/>
        </w:rPr>
        <w:t xml:space="preserve">за 2014 год составляет-782 </w:t>
      </w:r>
      <w:proofErr w:type="spellStart"/>
      <w:r w:rsidR="00D60286">
        <w:rPr>
          <w:sz w:val="28"/>
          <w:szCs w:val="28"/>
        </w:rPr>
        <w:t>кв.м</w:t>
      </w:r>
      <w:proofErr w:type="spellEnd"/>
      <w:r w:rsidR="00D60286">
        <w:rPr>
          <w:sz w:val="28"/>
          <w:szCs w:val="28"/>
        </w:rPr>
        <w:t>.</w:t>
      </w:r>
      <w:r>
        <w:rPr>
          <w:sz w:val="28"/>
          <w:szCs w:val="28"/>
        </w:rPr>
        <w:t xml:space="preserve"> Муниципального жилья в районе нет. Вес жилой фонд района приходится на индивидуальный сектор. </w:t>
      </w:r>
    </w:p>
    <w:p w:rsidR="00D65CEE" w:rsidRDefault="00D65CEE" w:rsidP="00D70E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жи</w:t>
      </w:r>
      <w:r w:rsidR="00D60286">
        <w:rPr>
          <w:sz w:val="28"/>
          <w:szCs w:val="28"/>
        </w:rPr>
        <w:t>лых помещений составляет – 136,3</w:t>
      </w:r>
      <w:r>
        <w:rPr>
          <w:sz w:val="28"/>
          <w:szCs w:val="28"/>
        </w:rPr>
        <w:t xml:space="preserve"> тыс. кв. м., в среднем на одного жителя приходится – 10,6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D65CEE" w:rsidRDefault="00D65CEE" w:rsidP="00D70EDA">
      <w:pPr>
        <w:ind w:firstLine="851"/>
        <w:jc w:val="both"/>
        <w:rPr>
          <w:sz w:val="28"/>
          <w:szCs w:val="28"/>
        </w:rPr>
      </w:pPr>
    </w:p>
    <w:p w:rsidR="00D65CEE" w:rsidRDefault="00D65CEE" w:rsidP="00D70EDA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Финансы.</w:t>
      </w:r>
      <w:r>
        <w:rPr>
          <w:sz w:val="28"/>
          <w:szCs w:val="28"/>
        </w:rPr>
        <w:t xml:space="preserve"> </w:t>
      </w:r>
    </w:p>
    <w:p w:rsidR="00D65CEE" w:rsidRPr="006B6070" w:rsidRDefault="00D65CEE" w:rsidP="00D70EDA">
      <w:pPr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070">
        <w:rPr>
          <w:rStyle w:val="a5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Бюджет муниципального образования в основном образуется из финансовых ресурсов за счет Фонда финансовой поддержки муниципальных районов, Фонда компенсаций и собственных налоговых доходов. </w:t>
      </w:r>
    </w:p>
    <w:p w:rsidR="00D65CEE" w:rsidRPr="006B6070" w:rsidRDefault="006B6070" w:rsidP="00D70EDA">
      <w:pPr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В 2014</w:t>
      </w:r>
      <w:r w:rsidR="00D65CEE"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году в районный бюджет поступило всего – </w:t>
      </w:r>
      <w:r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408457,2</w:t>
      </w:r>
      <w:r w:rsidR="00D65CEE"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65CEE"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т.р</w:t>
      </w:r>
      <w:proofErr w:type="spellEnd"/>
      <w:r w:rsidR="00D65CEE"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., в том числе:</w:t>
      </w:r>
    </w:p>
    <w:p w:rsidR="00D65CEE" w:rsidRPr="006B6070" w:rsidRDefault="00D65CEE" w:rsidP="00D70EDA">
      <w:pPr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дотаций – </w:t>
      </w:r>
      <w:r w:rsid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61867</w:t>
      </w:r>
      <w:r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руб.</w:t>
      </w:r>
    </w:p>
    <w:p w:rsidR="00D65CEE" w:rsidRPr="006B6070" w:rsidRDefault="006B6070" w:rsidP="00D70EDA">
      <w:pPr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D65CEE"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субвенций – </w:t>
      </w:r>
      <w:r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259820,6</w:t>
      </w:r>
      <w:r w:rsidR="00D65CEE"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руб.</w:t>
      </w:r>
    </w:p>
    <w:p w:rsidR="00D65CEE" w:rsidRPr="006B6070" w:rsidRDefault="006B6070" w:rsidP="00D70EDA">
      <w:pPr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D65CEE"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субсидий – </w:t>
      </w:r>
      <w:r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30056,9</w:t>
      </w:r>
      <w:r w:rsidR="00D65CEE"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руб.</w:t>
      </w:r>
    </w:p>
    <w:p w:rsidR="00D65CEE" w:rsidRPr="006B6070" w:rsidRDefault="006B6070" w:rsidP="00D70EDA">
      <w:pPr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D65CEE"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иные межбюджетные трансферты – </w:t>
      </w:r>
      <w:r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21329</w:t>
      </w:r>
      <w:r w:rsidR="00D65CEE"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руб.  </w:t>
      </w:r>
    </w:p>
    <w:p w:rsidR="00D65CEE" w:rsidRPr="006B6070" w:rsidRDefault="006B6070" w:rsidP="00D70EDA">
      <w:pPr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D65CEE"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собственные средства от налоговых и неналоговых доходов – </w:t>
      </w:r>
      <w:r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35723,7</w:t>
      </w:r>
      <w:r w:rsidR="00D65CEE"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65CEE"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т.р</w:t>
      </w:r>
      <w:proofErr w:type="spellEnd"/>
      <w:r w:rsidR="00D65CEE"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6B6070" w:rsidRDefault="00D65CEE" w:rsidP="00D70EDA">
      <w:pPr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Доходная часть бюджета на </w:t>
      </w:r>
      <w:r w:rsid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45279,4 </w:t>
      </w:r>
      <w:proofErr w:type="spellStart"/>
      <w:r w:rsid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т.р</w:t>
      </w:r>
      <w:proofErr w:type="spellEnd"/>
      <w:r w:rsid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B19FD" w:rsidRPr="008B19FD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(13.2%)</w:t>
      </w:r>
      <w:r w:rsid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больше чем в 2013</w:t>
      </w:r>
      <w:r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году.</w:t>
      </w:r>
      <w:r w:rsid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65CEE" w:rsidRPr="006B6070" w:rsidRDefault="006B6070" w:rsidP="00D70EDA">
      <w:pPr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Объем межбюджетных трансфертов за 2014 год по району составляет </w:t>
      </w:r>
      <w:r w:rsidR="006D3FB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372903,5 </w:t>
      </w:r>
      <w:proofErr w:type="spellStart"/>
      <w:r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т.р</w:t>
      </w:r>
      <w:proofErr w:type="spellEnd"/>
      <w:r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удельный вес в общих расходах республики </w:t>
      </w:r>
      <w:r w:rsidR="006D3FB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составляет</w:t>
      </w:r>
      <w:r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1,10 % </w:t>
      </w:r>
      <w:r w:rsidR="00D65CEE"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</w:p>
    <w:p w:rsidR="00D65CEE" w:rsidRPr="006B6070" w:rsidRDefault="00D65CEE" w:rsidP="00D70EDA">
      <w:pPr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Экономическое состояние района, т.е. отсутствие промышленности, спад валовой продукции в сельском хозяйстве, практическое отсутствие частных инвестиций и незначительность инвестиционных вложений из бюджетов позволяет делать вывод о слабом налоговом потенциале в районе.</w:t>
      </w:r>
    </w:p>
    <w:p w:rsidR="00D65CEE" w:rsidRPr="006B6070" w:rsidRDefault="006D3FB9" w:rsidP="00D70EDA">
      <w:pPr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План </w:t>
      </w:r>
      <w:r w:rsidR="004B1EB7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поступления </w:t>
      </w:r>
      <w:r w:rsidR="004B1EB7"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</w:t>
      </w:r>
      <w:r w:rsidR="00D65CEE"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собственным</w:t>
      </w:r>
      <w:r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налоговым</w:t>
      </w:r>
      <w:r w:rsidR="00D65CEE"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доходам выполнен на </w:t>
      </w:r>
      <w:r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147,9</w:t>
      </w:r>
      <w:r w:rsidR="00D65CEE"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%, доля собственных доходов в общем объеме бюджета остается низкой. Уровень дотационности бюджета (доля налоговых и неналоговых доходов в общем объеме доходов бюджета без учета субвенций) сос</w:t>
      </w:r>
      <w:r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тавляет – 27,2</w:t>
      </w:r>
      <w:r w:rsidR="00D65CEE"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%.  Анализ бюджета за последние 2-3 года показывает уменьшение процента дотационности, т.е. ежегодно возрастает процент собственных доходов.</w:t>
      </w:r>
    </w:p>
    <w:p w:rsidR="00D65CEE" w:rsidRPr="006B6070" w:rsidRDefault="00D65CEE" w:rsidP="00D70EDA">
      <w:pPr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Расходы бюджета составили </w:t>
      </w:r>
      <w:r w:rsidR="006D3FB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395139,1</w:t>
      </w:r>
      <w:r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т.р</w:t>
      </w:r>
      <w:proofErr w:type="spellEnd"/>
      <w:r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., что на </w:t>
      </w:r>
      <w:r w:rsidR="006D3FB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29343,7 </w:t>
      </w:r>
      <w:proofErr w:type="spellStart"/>
      <w:r w:rsidR="006D3FB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т.р</w:t>
      </w:r>
      <w:proofErr w:type="spellEnd"/>
      <w:r w:rsidR="006D3FB9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больше, чем в 2013</w:t>
      </w:r>
      <w:r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году. </w:t>
      </w:r>
    </w:p>
    <w:p w:rsidR="00D65CEE" w:rsidRPr="006B6070" w:rsidRDefault="00D65CEE" w:rsidP="00D70EDA">
      <w:pPr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5CEE" w:rsidRPr="006B6070" w:rsidRDefault="00D65CEE" w:rsidP="00D70EDA">
      <w:pPr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Район располагает большим производственным потенциалом в виде земельного ресурса и достаточными трудовыми ресурсами населения. </w:t>
      </w:r>
    </w:p>
    <w:p w:rsidR="00D65CEE" w:rsidRPr="006B6070" w:rsidRDefault="00D65CEE" w:rsidP="00D70EDA">
      <w:pPr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Администрация МО «Цунтинский район» прилагает все усилия для эффективного использования, имеющегося производственного и трудового потенциала, чтобы добиться дальнейшего роста увеличения собственного </w:t>
      </w:r>
      <w:r w:rsidRPr="006B6070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налогового потенциала и повышения уровня и качества жизни населения района, что является залогом стабильности и порядка в районе. </w:t>
      </w:r>
    </w:p>
    <w:p w:rsidR="00D65CEE" w:rsidRDefault="00D65CEE" w:rsidP="00D65CEE">
      <w:pPr>
        <w:pStyle w:val="a3"/>
        <w:jc w:val="both"/>
      </w:pPr>
    </w:p>
    <w:p w:rsidR="00D65CEE" w:rsidRDefault="00D65CEE" w:rsidP="00D65CEE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Потребительский рынок</w:t>
      </w:r>
      <w:r>
        <w:rPr>
          <w:sz w:val="28"/>
          <w:szCs w:val="28"/>
        </w:rPr>
        <w:t xml:space="preserve">. </w:t>
      </w:r>
    </w:p>
    <w:p w:rsidR="00D65CEE" w:rsidRDefault="00D65CEE" w:rsidP="00D65C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действующих розничных и оптовых рынков – 2.</w:t>
      </w:r>
    </w:p>
    <w:p w:rsidR="00D65CEE" w:rsidRDefault="00D65CEE" w:rsidP="00D65C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Оборот розничной торговли – </w:t>
      </w:r>
      <w:r w:rsidR="00D60286">
        <w:rPr>
          <w:sz w:val="28"/>
          <w:szCs w:val="28"/>
        </w:rPr>
        <w:t>498430</w:t>
      </w:r>
      <w:r>
        <w:rPr>
          <w:sz w:val="28"/>
          <w:szCs w:val="28"/>
        </w:rPr>
        <w:t xml:space="preserve"> тыс. руб. его доля в республик</w:t>
      </w:r>
      <w:r w:rsidR="00D60286">
        <w:rPr>
          <w:sz w:val="28"/>
          <w:szCs w:val="28"/>
        </w:rPr>
        <w:t>анском обороте составляет – 0,13</w:t>
      </w:r>
      <w:r>
        <w:rPr>
          <w:sz w:val="28"/>
          <w:szCs w:val="28"/>
        </w:rPr>
        <w:t>%.</w:t>
      </w:r>
    </w:p>
    <w:p w:rsidR="00D65CEE" w:rsidRDefault="00D65CEE" w:rsidP="00D65C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сравнению с предыдущим годом </w:t>
      </w:r>
      <w:r w:rsidR="00D60286">
        <w:rPr>
          <w:sz w:val="28"/>
          <w:szCs w:val="28"/>
        </w:rPr>
        <w:t>оборот розничной торговли увеличилось более 1278</w:t>
      </w:r>
      <w:r>
        <w:rPr>
          <w:sz w:val="28"/>
          <w:szCs w:val="28"/>
        </w:rPr>
        <w:t xml:space="preserve">%. </w:t>
      </w:r>
    </w:p>
    <w:p w:rsidR="00D65CEE" w:rsidRDefault="004B1EB7" w:rsidP="00D65C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Товарооборот на</w:t>
      </w:r>
      <w:r w:rsidR="00D65CEE">
        <w:rPr>
          <w:sz w:val="28"/>
          <w:szCs w:val="28"/>
        </w:rPr>
        <w:t xml:space="preserve"> душу населения</w:t>
      </w:r>
      <w:r w:rsidR="00D60286">
        <w:rPr>
          <w:sz w:val="28"/>
          <w:szCs w:val="28"/>
        </w:rPr>
        <w:t xml:space="preserve"> за 2014 год составляет – 38692 </w:t>
      </w:r>
      <w:proofErr w:type="spellStart"/>
      <w:r w:rsidR="00D66601">
        <w:rPr>
          <w:sz w:val="28"/>
          <w:szCs w:val="28"/>
        </w:rPr>
        <w:t>т.р</w:t>
      </w:r>
      <w:proofErr w:type="spellEnd"/>
      <w:r w:rsidR="00D66601">
        <w:rPr>
          <w:sz w:val="28"/>
          <w:szCs w:val="28"/>
        </w:rPr>
        <w:t>.</w:t>
      </w:r>
      <w:r w:rsidR="00D65CEE">
        <w:rPr>
          <w:sz w:val="28"/>
          <w:szCs w:val="28"/>
        </w:rPr>
        <w:t xml:space="preserve">  по сравнению с </w:t>
      </w:r>
      <w:r w:rsidR="00D66601">
        <w:rPr>
          <w:sz w:val="28"/>
          <w:szCs w:val="28"/>
        </w:rPr>
        <w:t>республиканским значением она составляет – 28,5</w:t>
      </w:r>
      <w:r w:rsidR="00D65CEE">
        <w:rPr>
          <w:sz w:val="28"/>
          <w:szCs w:val="28"/>
        </w:rPr>
        <w:t>%.</w:t>
      </w:r>
    </w:p>
    <w:p w:rsidR="00D65CEE" w:rsidRDefault="00D65CEE" w:rsidP="00D65C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платных услуг, оказанных населению района через все каналы реализации – </w:t>
      </w:r>
      <w:r w:rsidR="00D66601">
        <w:rPr>
          <w:sz w:val="28"/>
          <w:szCs w:val="28"/>
        </w:rPr>
        <w:t>13108</w:t>
      </w:r>
      <w:r>
        <w:rPr>
          <w:sz w:val="28"/>
          <w:szCs w:val="28"/>
        </w:rPr>
        <w:t xml:space="preserve"> тыс. руб., его доля в республиканском объеме – 0,02%.</w:t>
      </w:r>
    </w:p>
    <w:p w:rsidR="00D65CEE" w:rsidRDefault="00D65CEE" w:rsidP="00D65C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Индекс   объема платных услуг в % к предыдущему году</w:t>
      </w:r>
      <w:r w:rsidR="00D66601">
        <w:rPr>
          <w:sz w:val="28"/>
          <w:szCs w:val="28"/>
        </w:rPr>
        <w:t xml:space="preserve"> увеличилось </w:t>
      </w:r>
      <w:r w:rsidR="004B1EB7">
        <w:rPr>
          <w:sz w:val="28"/>
          <w:szCs w:val="28"/>
        </w:rPr>
        <w:t>на –</w:t>
      </w:r>
      <w:r w:rsidR="00D66601">
        <w:rPr>
          <w:sz w:val="28"/>
          <w:szCs w:val="28"/>
        </w:rPr>
        <w:t xml:space="preserve"> 1,7</w:t>
      </w:r>
      <w:r>
        <w:rPr>
          <w:sz w:val="28"/>
          <w:szCs w:val="28"/>
        </w:rPr>
        <w:t>%.</w:t>
      </w:r>
    </w:p>
    <w:p w:rsidR="00D65CEE" w:rsidRDefault="00D65CEE" w:rsidP="00D65CEE">
      <w:pPr>
        <w:ind w:firstLine="851"/>
        <w:jc w:val="both"/>
        <w:rPr>
          <w:sz w:val="28"/>
          <w:szCs w:val="28"/>
        </w:rPr>
      </w:pPr>
    </w:p>
    <w:p w:rsidR="00D65CEE" w:rsidRDefault="00D65CEE" w:rsidP="00D65CEE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Образование.</w:t>
      </w:r>
      <w:r>
        <w:rPr>
          <w:sz w:val="28"/>
          <w:szCs w:val="28"/>
        </w:rPr>
        <w:t xml:space="preserve"> </w:t>
      </w:r>
    </w:p>
    <w:p w:rsidR="00D65CEE" w:rsidRPr="00490692" w:rsidRDefault="00D65CEE" w:rsidP="00490692">
      <w:pPr>
        <w:ind w:firstLine="851"/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Общий объем расходов бюджета   муниципального образования на образование – 269897 тыс. </w:t>
      </w:r>
      <w:proofErr w:type="gramStart"/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рублей,   </w:t>
      </w:r>
      <w:proofErr w:type="gramEnd"/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том числе расходы на увеличение стоимости основных средств – 2591.7 тыс. рублей. Общий объем расходов бюджета на образование по сравнению 2012 годом увеличилось на 24 %. </w:t>
      </w:r>
    </w:p>
    <w:p w:rsidR="00D65CEE" w:rsidRPr="00490692" w:rsidRDefault="00D65CEE" w:rsidP="00490692">
      <w:pPr>
        <w:ind w:firstLine="851"/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Количество общеобразовательных учреждений - 63, в том числе 43 учреждения общего образования (школ) из них находящихся в аварийном состоянии – 1</w:t>
      </w:r>
      <w:proofErr w:type="gramStart"/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СОШ,  требующих</w:t>
      </w:r>
      <w:proofErr w:type="gramEnd"/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капитального ремонта -16 школ. </w:t>
      </w:r>
    </w:p>
    <w:p w:rsidR="00D65CEE" w:rsidRPr="00490692" w:rsidRDefault="00D65CEE" w:rsidP="00490692">
      <w:pPr>
        <w:ind w:firstLine="851"/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Совокупная мощность всех общеобразовательных школ района – 2010 мест, обеспеченность учебными местами на 1000 детей школьного возраста 2013 году составляет – 956 мест что на 50 мест больше 2012 года.</w:t>
      </w:r>
    </w:p>
    <w:p w:rsidR="00D65CEE" w:rsidRPr="00490692" w:rsidRDefault="00D65CEE" w:rsidP="00490692">
      <w:pPr>
        <w:ind w:firstLine="851"/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Численность учащихся в общеобразовательных учреждениях – 1836 человек. </w:t>
      </w:r>
    </w:p>
    <w:p w:rsidR="00D65CEE" w:rsidRPr="00490692" w:rsidRDefault="00D65CEE" w:rsidP="00490692">
      <w:pPr>
        <w:ind w:firstLine="851"/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Доля учащихся общеобразовательных учреждений района занимающихся в первую смену – 91,2 %.</w:t>
      </w:r>
    </w:p>
    <w:p w:rsidR="00D65CEE" w:rsidRPr="00490692" w:rsidRDefault="00D65CEE" w:rsidP="00490692">
      <w:pPr>
        <w:ind w:firstLine="851"/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Удельный вес лиц, сдавших единый государственный экзамен, от числа выпускников муниципальных учреждений, участвовавших в едином </w:t>
      </w:r>
      <w:r w:rsidR="004B1EB7"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государственном экзамене</w:t>
      </w:r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95,8%.</w:t>
      </w:r>
    </w:p>
    <w:p w:rsidR="00D65CEE" w:rsidRPr="00490692" w:rsidRDefault="00D65CEE" w:rsidP="00490692">
      <w:pPr>
        <w:ind w:firstLine="851"/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Численность учащихся, приходящихся на одного работающего в муниципальных общеобразовательных учреждениях – 2 чел., в том числе на одного учителя - 4 чел.</w:t>
      </w:r>
    </w:p>
    <w:p w:rsidR="00D65CEE" w:rsidRPr="00490692" w:rsidRDefault="00D65CEE" w:rsidP="00490692">
      <w:pPr>
        <w:ind w:firstLine="851"/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Средняя наполняемость классов – 8 человек.</w:t>
      </w:r>
    </w:p>
    <w:p w:rsidR="00D65CEE" w:rsidRPr="00490692" w:rsidRDefault="00D65CEE" w:rsidP="00490692">
      <w:pPr>
        <w:ind w:firstLine="851"/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Число дошкольных образовательных учреждений 16 единиц.</w:t>
      </w:r>
    </w:p>
    <w:p w:rsidR="00D65CEE" w:rsidRPr="00490692" w:rsidRDefault="00D65CEE" w:rsidP="00490692">
      <w:pPr>
        <w:ind w:firstLine="851"/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Мощность </w:t>
      </w:r>
      <w:r w:rsidR="004B1EB7"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действующих дошкольных</w:t>
      </w:r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учреждений – 272 мест. Охват детей дошкольных учреждениях в 2013 году составляет – 22%.</w:t>
      </w:r>
    </w:p>
    <w:p w:rsidR="00D65CEE" w:rsidRPr="00490692" w:rsidRDefault="00D65CEE" w:rsidP="00490692">
      <w:pPr>
        <w:ind w:firstLine="851"/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      Состояние многих объектов образовательных учреждений остается критическим. Более 16 объектов образования находятся в ветхом состоянии. В аварийном и ветхом состоянии находятся здании, где расположены школы, особенно средние общеобразовательные школы: </w:t>
      </w:r>
      <w:proofErr w:type="spellStart"/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Мококская</w:t>
      </w:r>
      <w:proofErr w:type="spellEnd"/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Хутрахская</w:t>
      </w:r>
      <w:proofErr w:type="spellEnd"/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proofErr w:type="gramStart"/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Асахская</w:t>
      </w:r>
      <w:proofErr w:type="spellEnd"/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 </w:t>
      </w:r>
      <w:proofErr w:type="spellStart"/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Хебатлинская</w:t>
      </w:r>
      <w:proofErr w:type="spellEnd"/>
      <w:proofErr w:type="gramEnd"/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Сагадинская</w:t>
      </w:r>
      <w:proofErr w:type="spellEnd"/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Генятлинская</w:t>
      </w:r>
      <w:proofErr w:type="spellEnd"/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Техническое оснащение учебного процесса очень низкое, не хватает учебно-наглядных пособий.   </w:t>
      </w:r>
    </w:p>
    <w:p w:rsidR="00D65CEE" w:rsidRDefault="00D65CEE" w:rsidP="00D65CEE">
      <w:pPr>
        <w:pStyle w:val="a3"/>
        <w:jc w:val="both"/>
      </w:pPr>
      <w:r>
        <w:t xml:space="preserve">                              </w:t>
      </w:r>
    </w:p>
    <w:p w:rsidR="00D65CEE" w:rsidRDefault="00D65CEE" w:rsidP="00D65CEE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Здравоохранение.</w:t>
      </w:r>
      <w:r>
        <w:rPr>
          <w:sz w:val="28"/>
          <w:szCs w:val="28"/>
        </w:rPr>
        <w:t xml:space="preserve"> </w:t>
      </w:r>
    </w:p>
    <w:p w:rsidR="00D65CEE" w:rsidRPr="00490692" w:rsidRDefault="00D65CEE" w:rsidP="00490692">
      <w:pPr>
        <w:ind w:firstLine="567"/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Общий объем расходов средств </w:t>
      </w:r>
      <w:proofErr w:type="spellStart"/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ФОМСа</w:t>
      </w:r>
      <w:proofErr w:type="spellEnd"/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бюджета   на здравоохранение        – </w:t>
      </w:r>
      <w:r w:rsidR="004B1EB7"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59670.6 тыс.</w:t>
      </w:r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руб.,   в том числе расходы на увеличение стоимости основных средств – 1950 тыс. руб.</w:t>
      </w:r>
    </w:p>
    <w:p w:rsidR="00D65CEE" w:rsidRPr="00490692" w:rsidRDefault="00D65CEE" w:rsidP="00490692">
      <w:pPr>
        <w:ind w:firstLine="567"/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Количество учреждений здравоохранения всего - 28, в том числе больничные учреждений – 3. Амбулаторно-поликлинических учреждений – 1, фактическая мощность 20 посещений в смену, функционирует – 24 фельдшерско-акушерских пунктов. В нетиповых (приспособленных) помещениях расположено 1 участковая больница и 4 </w:t>
      </w:r>
      <w:proofErr w:type="spellStart"/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ФАПа</w:t>
      </w:r>
      <w:proofErr w:type="spellEnd"/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Требующих капитальный ремонт 1 участковая больница и 6 </w:t>
      </w:r>
      <w:proofErr w:type="spellStart"/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ФАПов</w:t>
      </w:r>
      <w:proofErr w:type="spellEnd"/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 </w:t>
      </w:r>
    </w:p>
    <w:p w:rsidR="00D65CEE" w:rsidRPr="00490692" w:rsidRDefault="00D65CEE" w:rsidP="00490692">
      <w:pPr>
        <w:ind w:firstLine="567"/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Число коек в   муниципальных учреждениях здравоохранения - </w:t>
      </w:r>
      <w:r w:rsidR="004B1EB7"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85.</w:t>
      </w:r>
    </w:p>
    <w:p w:rsidR="00D65CEE" w:rsidRPr="00490692" w:rsidRDefault="00D65CEE" w:rsidP="00490692">
      <w:pPr>
        <w:ind w:firstLine="567"/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Обеспеченность койками (коек на 10 тыс. населения) – 79,2.</w:t>
      </w:r>
    </w:p>
    <w:p w:rsidR="00D65CEE" w:rsidRPr="00490692" w:rsidRDefault="00D65CEE" w:rsidP="00490692">
      <w:pPr>
        <w:ind w:firstLine="567"/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Численность врачей – 26 чел., </w:t>
      </w:r>
      <w:r w:rsidR="004B1EB7"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среднего медицинского</w:t>
      </w:r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персонала                    – 106 чел. </w:t>
      </w:r>
    </w:p>
    <w:p w:rsidR="00D65CEE" w:rsidRPr="00490692" w:rsidRDefault="00D65CEE" w:rsidP="00490692">
      <w:pPr>
        <w:ind w:firstLine="567"/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Обеспеченность врачами – 21,3 чел. на 10 тыс. населения, средним медицинским персоналом – 102,8 чел. на 10 тыс. населения. </w:t>
      </w:r>
    </w:p>
    <w:p w:rsidR="00D65CEE" w:rsidRPr="00490692" w:rsidRDefault="00D65CEE" w:rsidP="00490692">
      <w:pPr>
        <w:ind w:firstLine="567"/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Одной из важных проблем отрасли является, острая нехватка квалифицированных врачей, таких как, эндокринолог, рентгенолог, педиатр, травматолог, уролог, окулист, специалисты УЗИ и другие. </w:t>
      </w:r>
    </w:p>
    <w:p w:rsidR="00D65CEE" w:rsidRPr="00490692" w:rsidRDefault="00D65CEE" w:rsidP="00490692">
      <w:pPr>
        <w:ind w:firstLine="567"/>
        <w:jc w:val="both"/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Ретлобская врачебная амбулатория нуждается в капитальном ремонте и в оснащении материально-технической базы. Шауринской участковой больнице необходимо средства на ремонт здания и водопровода. ЦРБ</w:t>
      </w:r>
      <w:r w:rsidR="00512581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512581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сел</w:t>
      </w:r>
      <w:proofErr w:type="gramEnd"/>
      <w:r w:rsidR="00512581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490692">
        <w:rPr>
          <w:rStyle w:val="a5"/>
          <w:i w:val="0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Кидеро нуждается в строительстве здания для поликлиники, спального корпуса и инфекционного отделения. </w:t>
      </w:r>
    </w:p>
    <w:p w:rsidR="00D65CEE" w:rsidRDefault="00D65CEE" w:rsidP="00D65CEE">
      <w:pPr>
        <w:ind w:firstLine="851"/>
        <w:jc w:val="both"/>
        <w:rPr>
          <w:sz w:val="28"/>
          <w:szCs w:val="28"/>
        </w:rPr>
      </w:pPr>
    </w:p>
    <w:p w:rsidR="00D65CEE" w:rsidRDefault="00D65CEE" w:rsidP="00D65CEE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Труд и занятость. </w:t>
      </w:r>
    </w:p>
    <w:p w:rsidR="00D65CEE" w:rsidRDefault="00D65CEE" w:rsidP="00D65CEE">
      <w:pPr>
        <w:pStyle w:val="a3"/>
        <w:jc w:val="both"/>
      </w:pPr>
      <w:r>
        <w:t xml:space="preserve">        В поисках работы </w:t>
      </w:r>
      <w:r w:rsidR="00D66601">
        <w:t>в Центр Занятости населения 2014 году обратились – 694</w:t>
      </w:r>
      <w:r>
        <w:t xml:space="preserve"> чел. Число </w:t>
      </w:r>
      <w:r w:rsidR="004B1EB7">
        <w:t>безработных,</w:t>
      </w:r>
      <w:r>
        <w:t xml:space="preserve"> зарегистрированных в органах государственной службы </w:t>
      </w:r>
      <w:r w:rsidR="004B1EB7">
        <w:t>занятости среднем</w:t>
      </w:r>
      <w:r w:rsidR="00D66601">
        <w:t xml:space="preserve"> за месяц – 532</w:t>
      </w:r>
      <w:r>
        <w:t xml:space="preserve"> чел. На мероприятие в области занятости населения в районе израсходованы государственные средства в сумме – </w:t>
      </w:r>
      <w:r w:rsidR="00D66601">
        <w:t>2169,4</w:t>
      </w:r>
      <w:r>
        <w:t xml:space="preserve"> </w:t>
      </w:r>
      <w:proofErr w:type="spellStart"/>
      <w:r>
        <w:t>т.р</w:t>
      </w:r>
      <w:proofErr w:type="spellEnd"/>
      <w:r>
        <w:t xml:space="preserve">. в том числе на выплату пособий безработным – </w:t>
      </w:r>
      <w:r w:rsidR="00D66601">
        <w:t>2116,3</w:t>
      </w:r>
      <w:r>
        <w:t xml:space="preserve"> </w:t>
      </w:r>
      <w:proofErr w:type="spellStart"/>
      <w:r>
        <w:t>т.р</w:t>
      </w:r>
      <w:proofErr w:type="spellEnd"/>
      <w:r>
        <w:t xml:space="preserve">. Вместе с тем Программа создания новых рабочих мест в районе выполняется </w:t>
      </w:r>
      <w:r>
        <w:lastRenderedPageBreak/>
        <w:t>слабо, из-за нехватки финансовых средств, нет условий и возможности. Число в</w:t>
      </w:r>
      <w:r w:rsidR="00D66601">
        <w:t>новь созданных рабочих мест 2014 году всего – 89</w:t>
      </w:r>
      <w:r>
        <w:t>.</w:t>
      </w:r>
    </w:p>
    <w:p w:rsidR="00D65CEE" w:rsidRDefault="00D65CEE" w:rsidP="00D65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Экономически   активное   </w:t>
      </w:r>
      <w:r w:rsidR="004B1EB7">
        <w:rPr>
          <w:sz w:val="28"/>
          <w:szCs w:val="28"/>
        </w:rPr>
        <w:t>население, которое</w:t>
      </w:r>
      <w:r>
        <w:rPr>
          <w:sz w:val="28"/>
          <w:szCs w:val="28"/>
        </w:rPr>
        <w:t xml:space="preserve">   предлагает   рабочую   </w:t>
      </w:r>
      <w:r w:rsidR="004B1EB7">
        <w:rPr>
          <w:sz w:val="28"/>
          <w:szCs w:val="28"/>
        </w:rPr>
        <w:t>силу для</w:t>
      </w:r>
      <w:r>
        <w:rPr>
          <w:sz w:val="28"/>
          <w:szCs w:val="28"/>
        </w:rPr>
        <w:t xml:space="preserve"> производства   товаров   и   услуг, и   претендующих   на   рабочие   </w:t>
      </w:r>
      <w:r w:rsidR="004B1EB7">
        <w:rPr>
          <w:sz w:val="28"/>
          <w:szCs w:val="28"/>
        </w:rPr>
        <w:t>места, на</w:t>
      </w:r>
      <w:r w:rsidR="00D66601">
        <w:rPr>
          <w:sz w:val="28"/>
          <w:szCs w:val="28"/>
        </w:rPr>
        <w:t xml:space="preserve"> начало года было – 4064</w:t>
      </w:r>
      <w:r>
        <w:rPr>
          <w:sz w:val="28"/>
          <w:szCs w:val="28"/>
        </w:rPr>
        <w:t xml:space="preserve"> человек. </w:t>
      </w:r>
      <w:r w:rsidR="004B1EB7">
        <w:rPr>
          <w:sz w:val="28"/>
          <w:szCs w:val="28"/>
        </w:rPr>
        <w:t>Численность занятых в экономике составляет</w:t>
      </w:r>
      <w:r w:rsidR="00D66601">
        <w:rPr>
          <w:sz w:val="28"/>
          <w:szCs w:val="28"/>
        </w:rPr>
        <w:t xml:space="preserve"> – 3066</w:t>
      </w:r>
      <w:r>
        <w:rPr>
          <w:sz w:val="28"/>
          <w:szCs w:val="28"/>
        </w:rPr>
        <w:t xml:space="preserve"> чел. в том числе, в</w:t>
      </w:r>
      <w:r w:rsidR="008E2347">
        <w:rPr>
          <w:sz w:val="28"/>
          <w:szCs w:val="28"/>
        </w:rPr>
        <w:t xml:space="preserve"> материальном производстве – 1060</w:t>
      </w:r>
      <w:r>
        <w:rPr>
          <w:sz w:val="28"/>
          <w:szCs w:val="28"/>
        </w:rPr>
        <w:t xml:space="preserve"> чел. и</w:t>
      </w:r>
      <w:r w:rsidR="008E2347">
        <w:rPr>
          <w:sz w:val="28"/>
          <w:szCs w:val="28"/>
        </w:rPr>
        <w:t xml:space="preserve"> непроизводственной сфере – 2006</w:t>
      </w:r>
      <w:r>
        <w:rPr>
          <w:sz w:val="28"/>
          <w:szCs w:val="28"/>
        </w:rPr>
        <w:t xml:space="preserve"> чел. Доля зарегистрированных безработных в общей численности экономи</w:t>
      </w:r>
      <w:r w:rsidR="008E2347">
        <w:rPr>
          <w:sz w:val="28"/>
          <w:szCs w:val="28"/>
        </w:rPr>
        <w:t>чески активного населения в 2014 году составляло – 13,1</w:t>
      </w:r>
      <w:r>
        <w:rPr>
          <w:sz w:val="28"/>
          <w:szCs w:val="28"/>
        </w:rPr>
        <w:t>%. Уровень безрабо</w:t>
      </w:r>
      <w:r w:rsidR="008E2347">
        <w:rPr>
          <w:sz w:val="28"/>
          <w:szCs w:val="28"/>
        </w:rPr>
        <w:t>тицы (по методологии МОТ) – 24,6</w:t>
      </w:r>
      <w:r>
        <w:rPr>
          <w:sz w:val="28"/>
          <w:szCs w:val="28"/>
        </w:rPr>
        <w:t xml:space="preserve">%. </w:t>
      </w:r>
    </w:p>
    <w:p w:rsidR="00D65CEE" w:rsidRDefault="00D65CEE" w:rsidP="00D65CEE">
      <w:pPr>
        <w:jc w:val="both"/>
        <w:rPr>
          <w:sz w:val="28"/>
          <w:szCs w:val="28"/>
        </w:rPr>
      </w:pPr>
    </w:p>
    <w:p w:rsidR="00D65CEE" w:rsidRDefault="00D65CEE" w:rsidP="00D65CE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Уровень жизни населения.</w:t>
      </w:r>
    </w:p>
    <w:p w:rsidR="00D65CEE" w:rsidRDefault="008E2347" w:rsidP="00D65CEE">
      <w:pPr>
        <w:pStyle w:val="a3"/>
        <w:jc w:val="both"/>
      </w:pPr>
      <w:r>
        <w:t xml:space="preserve">      </w:t>
      </w:r>
      <w:r w:rsidR="00434201">
        <w:t>Денежные доходы</w:t>
      </w:r>
      <w:r>
        <w:t xml:space="preserve"> в 2014</w:t>
      </w:r>
      <w:r w:rsidR="00D65CEE">
        <w:t xml:space="preserve"> году составляет всего – </w:t>
      </w:r>
      <w:r>
        <w:t>986672</w:t>
      </w:r>
      <w:r w:rsidR="00D65CEE">
        <w:t xml:space="preserve"> тыс. руб.  </w:t>
      </w:r>
      <w:r w:rsidR="00434201">
        <w:t>в среднем за месяц</w:t>
      </w:r>
      <w:r w:rsidR="00D65CEE">
        <w:t xml:space="preserve"> в </w:t>
      </w:r>
      <w:r>
        <w:t>расчете на душу населения – 6383 руб. на – 5,2% выше чем показатели 2013</w:t>
      </w:r>
      <w:r w:rsidR="00D65CEE">
        <w:t>года.</w:t>
      </w:r>
      <w:r w:rsidR="00F5392E">
        <w:t xml:space="preserve"> </w:t>
      </w:r>
    </w:p>
    <w:p w:rsidR="00D65CEE" w:rsidRDefault="00D65CEE" w:rsidP="00D65CEE">
      <w:pPr>
        <w:pStyle w:val="a3"/>
        <w:jc w:val="both"/>
      </w:pPr>
      <w:r>
        <w:t xml:space="preserve">      Годовые </w:t>
      </w:r>
      <w:r w:rsidR="00434201">
        <w:t>потребительские расходы</w:t>
      </w:r>
      <w:r>
        <w:t xml:space="preserve"> в </w:t>
      </w:r>
      <w:r w:rsidR="00434201">
        <w:t>расчете на душу населения</w:t>
      </w:r>
      <w:r w:rsidR="008E2347">
        <w:t xml:space="preserve"> за 2014</w:t>
      </w:r>
      <w:r>
        <w:t xml:space="preserve">год </w:t>
      </w:r>
      <w:r w:rsidR="00EB6B81">
        <w:t>составляет – 4</w:t>
      </w:r>
      <w:r w:rsidR="00EB6B81" w:rsidRPr="00EB6B81">
        <w:t>3642</w:t>
      </w:r>
      <w:r>
        <w:t xml:space="preserve"> руб</w:t>
      </w:r>
      <w:r w:rsidR="00EB6B81">
        <w:t>., на 6.</w:t>
      </w:r>
      <w:r w:rsidR="00EB6B81" w:rsidRPr="00A7373E">
        <w:t>1</w:t>
      </w:r>
      <w:r w:rsidR="008E2347">
        <w:t>% выше показателя 2013</w:t>
      </w:r>
      <w:r>
        <w:t xml:space="preserve"> года.</w:t>
      </w:r>
    </w:p>
    <w:p w:rsidR="00D65CEE" w:rsidRDefault="00D65CEE" w:rsidP="00D65CEE">
      <w:pPr>
        <w:pStyle w:val="a3"/>
        <w:jc w:val="both"/>
      </w:pPr>
      <w:r>
        <w:t xml:space="preserve">     Средняя нач</w:t>
      </w:r>
      <w:r w:rsidR="008E2347">
        <w:t>исленная заработная плата в 2014</w:t>
      </w:r>
      <w:r>
        <w:t xml:space="preserve"> году – </w:t>
      </w:r>
      <w:r w:rsidR="008E2347">
        <w:t>15200</w:t>
      </w:r>
      <w:r>
        <w:t xml:space="preserve"> </w:t>
      </w:r>
      <w:r w:rsidR="00434201">
        <w:t>руб.</w:t>
      </w:r>
      <w:r>
        <w:t xml:space="preserve"> В том числе, СМЗ муниципальных служащих составляло – </w:t>
      </w:r>
      <w:r w:rsidR="008E2347">
        <w:t>14068</w:t>
      </w:r>
      <w:r>
        <w:t xml:space="preserve"> руб., </w:t>
      </w:r>
      <w:r w:rsidR="00434201">
        <w:t>республиканских и федеральных служащих,</w:t>
      </w:r>
      <w:r>
        <w:t xml:space="preserve"> работающих у нас в районе – 1</w:t>
      </w:r>
      <w:r w:rsidR="008E2347">
        <w:t>6331</w:t>
      </w:r>
      <w:r>
        <w:t xml:space="preserve"> руб.    </w:t>
      </w:r>
    </w:p>
    <w:p w:rsidR="00D65CEE" w:rsidRDefault="00D65CEE" w:rsidP="00D65CEE">
      <w:pPr>
        <w:pStyle w:val="a3"/>
        <w:jc w:val="both"/>
      </w:pPr>
    </w:p>
    <w:p w:rsidR="00D65CEE" w:rsidRDefault="00D65CEE" w:rsidP="00D65CEE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Физкультура и спорт.</w:t>
      </w:r>
    </w:p>
    <w:p w:rsidR="00D65CEE" w:rsidRPr="0003729B" w:rsidRDefault="00D65CEE" w:rsidP="00D65C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  муниципального района на физ</w:t>
      </w:r>
      <w:r w:rsidR="0003729B">
        <w:rPr>
          <w:sz w:val="28"/>
          <w:szCs w:val="28"/>
        </w:rPr>
        <w:t>ическую культуру и спорт – 607.</w:t>
      </w:r>
      <w:r w:rsidR="0003729B" w:rsidRPr="0003729B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руб., на увеличение стоимости </w:t>
      </w:r>
      <w:r w:rsidR="0003729B">
        <w:rPr>
          <w:sz w:val="28"/>
          <w:szCs w:val="28"/>
        </w:rPr>
        <w:t xml:space="preserve">материальных запасов 2014 году израсходованы 86,1 </w:t>
      </w:r>
      <w:proofErr w:type="spellStart"/>
      <w:r w:rsidR="0003729B">
        <w:rPr>
          <w:sz w:val="28"/>
          <w:szCs w:val="28"/>
        </w:rPr>
        <w:t>т.р</w:t>
      </w:r>
      <w:proofErr w:type="spellEnd"/>
      <w:r w:rsidR="0003729B">
        <w:rPr>
          <w:sz w:val="28"/>
          <w:szCs w:val="28"/>
        </w:rPr>
        <w:t xml:space="preserve">. Численность населения систематически занимающихся физической культурой и спортом – 1380 человек. </w:t>
      </w:r>
    </w:p>
    <w:p w:rsidR="00D65CEE" w:rsidRDefault="00D65CEE" w:rsidP="00D65C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</w:t>
      </w:r>
      <w:r w:rsidR="0003729B">
        <w:rPr>
          <w:sz w:val="28"/>
          <w:szCs w:val="28"/>
        </w:rPr>
        <w:t>ество спортивных сооружений – 36</w:t>
      </w:r>
      <w:r>
        <w:rPr>
          <w:sz w:val="28"/>
          <w:szCs w:val="28"/>
        </w:rPr>
        <w:t xml:space="preserve"> </w:t>
      </w:r>
      <w:r w:rsidR="00434201">
        <w:rPr>
          <w:sz w:val="28"/>
          <w:szCs w:val="28"/>
        </w:rPr>
        <w:t>единиц, общая</w:t>
      </w:r>
      <w:r>
        <w:rPr>
          <w:sz w:val="28"/>
          <w:szCs w:val="28"/>
        </w:rPr>
        <w:t xml:space="preserve"> пло</w:t>
      </w:r>
      <w:r w:rsidR="0003729B">
        <w:rPr>
          <w:sz w:val="28"/>
          <w:szCs w:val="28"/>
        </w:rPr>
        <w:t>щадь спортивных сооружений – 928</w:t>
      </w:r>
      <w:r>
        <w:rPr>
          <w:sz w:val="28"/>
          <w:szCs w:val="28"/>
        </w:rPr>
        <w:t xml:space="preserve"> кв. м., обеспеченност</w:t>
      </w:r>
      <w:r w:rsidR="0003729B">
        <w:rPr>
          <w:sz w:val="28"/>
          <w:szCs w:val="28"/>
        </w:rPr>
        <w:t>ь объектами составляет –    25,8</w:t>
      </w:r>
      <w:r>
        <w:rPr>
          <w:sz w:val="28"/>
          <w:szCs w:val="28"/>
        </w:rPr>
        <w:t xml:space="preserve"> %.</w:t>
      </w:r>
    </w:p>
    <w:p w:rsidR="00D65CEE" w:rsidRDefault="00D65CEE" w:rsidP="00D65C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населения, систематически занимающегося физи</w:t>
      </w:r>
      <w:r w:rsidR="0003729B">
        <w:rPr>
          <w:sz w:val="28"/>
          <w:szCs w:val="28"/>
        </w:rPr>
        <w:t>ческой культурой и спортом – 10,9 %, т.е. на 0,4</w:t>
      </w:r>
      <w:r w:rsidR="00434201">
        <w:rPr>
          <w:sz w:val="28"/>
          <w:szCs w:val="28"/>
        </w:rPr>
        <w:t>% выше</w:t>
      </w:r>
      <w:r w:rsidR="0003729B">
        <w:rPr>
          <w:sz w:val="28"/>
          <w:szCs w:val="28"/>
        </w:rPr>
        <w:t xml:space="preserve"> показателя 2013</w:t>
      </w:r>
      <w:r>
        <w:rPr>
          <w:sz w:val="28"/>
          <w:szCs w:val="28"/>
        </w:rPr>
        <w:t xml:space="preserve"> года.</w:t>
      </w:r>
    </w:p>
    <w:p w:rsidR="00D65CEE" w:rsidRDefault="0003729B" w:rsidP="00D65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2014</w:t>
      </w:r>
      <w:r w:rsidR="00D65CEE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на территории района были проведены 8 спортивных </w:t>
      </w:r>
      <w:proofErr w:type="gramStart"/>
      <w:r>
        <w:rPr>
          <w:sz w:val="28"/>
          <w:szCs w:val="28"/>
        </w:rPr>
        <w:t>мероприятий</w:t>
      </w:r>
      <w:r w:rsidR="00512581">
        <w:rPr>
          <w:sz w:val="28"/>
          <w:szCs w:val="28"/>
        </w:rPr>
        <w:t xml:space="preserve"> ,</w:t>
      </w:r>
      <w:proofErr w:type="gramEnd"/>
      <w:r w:rsidR="00512581">
        <w:rPr>
          <w:sz w:val="28"/>
          <w:szCs w:val="28"/>
        </w:rPr>
        <w:t xml:space="preserve"> кроме того </w:t>
      </w:r>
      <w:r w:rsidR="00D65CEE">
        <w:rPr>
          <w:sz w:val="28"/>
          <w:szCs w:val="28"/>
        </w:rPr>
        <w:t xml:space="preserve">многие спортсмены района участвовали в межрайонных и республиканских соревнованиях и занимали призовые места. </w:t>
      </w:r>
    </w:p>
    <w:p w:rsidR="00D65CEE" w:rsidRDefault="00D65CEE" w:rsidP="00D65CE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проблемы в сфере физической культуры и спорта это отсутствие</w:t>
      </w:r>
      <w:r w:rsidR="00512581" w:rsidRPr="00512581">
        <w:rPr>
          <w:sz w:val="28"/>
          <w:szCs w:val="28"/>
        </w:rPr>
        <w:t xml:space="preserve"> </w:t>
      </w:r>
      <w:r w:rsidR="00512581">
        <w:rPr>
          <w:sz w:val="28"/>
          <w:szCs w:val="28"/>
        </w:rPr>
        <w:t>материально-технической базы и финансирования на строительство</w:t>
      </w:r>
      <w:r>
        <w:rPr>
          <w:sz w:val="28"/>
          <w:szCs w:val="28"/>
        </w:rPr>
        <w:t xml:space="preserve"> спортивных сооружений. На территории района нет дворца спорта</w:t>
      </w:r>
      <w:r w:rsidR="00512581">
        <w:rPr>
          <w:sz w:val="28"/>
          <w:szCs w:val="28"/>
        </w:rPr>
        <w:t>,</w:t>
      </w:r>
      <w:r>
        <w:rPr>
          <w:sz w:val="28"/>
          <w:szCs w:val="28"/>
        </w:rPr>
        <w:t xml:space="preserve"> кроме как 3-х пришкольных спортивных залов.  </w:t>
      </w:r>
    </w:p>
    <w:p w:rsidR="00D65CEE" w:rsidRPr="00D40B03" w:rsidRDefault="00D65CEE" w:rsidP="00D40B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D40B03" w:rsidRPr="00113995" w:rsidRDefault="00D40B03" w:rsidP="00D40B03">
      <w:pPr>
        <w:ind w:firstLine="851"/>
        <w:jc w:val="both"/>
        <w:rPr>
          <w:b/>
          <w:sz w:val="28"/>
          <w:szCs w:val="28"/>
        </w:rPr>
      </w:pPr>
      <w:r w:rsidRPr="00113995">
        <w:rPr>
          <w:b/>
          <w:sz w:val="28"/>
          <w:szCs w:val="28"/>
        </w:rPr>
        <w:t xml:space="preserve">Культура. </w:t>
      </w:r>
    </w:p>
    <w:p w:rsidR="00D40B03" w:rsidRPr="00113995" w:rsidRDefault="00D40B03" w:rsidP="00D40B03">
      <w:pPr>
        <w:ind w:firstLine="851"/>
        <w:jc w:val="both"/>
        <w:rPr>
          <w:sz w:val="28"/>
          <w:szCs w:val="28"/>
        </w:rPr>
      </w:pPr>
      <w:r w:rsidRPr="00113995">
        <w:rPr>
          <w:sz w:val="28"/>
          <w:szCs w:val="28"/>
        </w:rPr>
        <w:t xml:space="preserve">Общий объем расходов бюджета   муниципального образования на культуру – 14173,4тыс. руб., в </w:t>
      </w:r>
      <w:proofErr w:type="spellStart"/>
      <w:r w:rsidRPr="00113995">
        <w:rPr>
          <w:sz w:val="28"/>
          <w:szCs w:val="28"/>
        </w:rPr>
        <w:t>т.ч</w:t>
      </w:r>
      <w:proofErr w:type="spellEnd"/>
      <w:r w:rsidRPr="00113995">
        <w:rPr>
          <w:sz w:val="28"/>
          <w:szCs w:val="28"/>
        </w:rPr>
        <w:t xml:space="preserve">. на увеличение стоимости основных средств 62,8 тыс. руб. или 0,87% от общего объема расходов на культуру.  </w:t>
      </w:r>
    </w:p>
    <w:p w:rsidR="00F5392E" w:rsidRDefault="00D40B03" w:rsidP="00D40B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F5392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113995">
        <w:rPr>
          <w:sz w:val="28"/>
          <w:szCs w:val="28"/>
        </w:rPr>
        <w:t>Об</w:t>
      </w:r>
      <w:r>
        <w:rPr>
          <w:sz w:val="28"/>
          <w:szCs w:val="28"/>
        </w:rPr>
        <w:t>щее число учреждений культуры 25</w:t>
      </w:r>
      <w:r w:rsidRPr="00113995">
        <w:rPr>
          <w:sz w:val="28"/>
          <w:szCs w:val="28"/>
        </w:rPr>
        <w:t xml:space="preserve"> в том числе: чис</w:t>
      </w:r>
      <w:r>
        <w:rPr>
          <w:sz w:val="28"/>
          <w:szCs w:val="28"/>
        </w:rPr>
        <w:t>ло учреждений клубного типа - 10</w:t>
      </w:r>
      <w:r w:rsidRPr="00113995">
        <w:rPr>
          <w:sz w:val="28"/>
          <w:szCs w:val="28"/>
        </w:rPr>
        <w:t>, посадочных мест – 692 мест, и общед</w:t>
      </w:r>
      <w:r>
        <w:rPr>
          <w:sz w:val="28"/>
          <w:szCs w:val="28"/>
        </w:rPr>
        <w:t xml:space="preserve">оступны </w:t>
      </w:r>
      <w:proofErr w:type="gramStart"/>
      <w:r>
        <w:rPr>
          <w:sz w:val="28"/>
          <w:szCs w:val="28"/>
        </w:rPr>
        <w:t>публичных  библиотек</w:t>
      </w:r>
      <w:proofErr w:type="gramEnd"/>
      <w:r>
        <w:rPr>
          <w:sz w:val="28"/>
          <w:szCs w:val="28"/>
        </w:rPr>
        <w:t xml:space="preserve"> – </w:t>
      </w:r>
      <w:r w:rsidRPr="0011399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113995">
        <w:rPr>
          <w:sz w:val="28"/>
          <w:szCs w:val="28"/>
        </w:rPr>
        <w:t>. Обеспеченность учреждениями культуры от нормативной потребности по учреждениям клубного типа составляет – 33,9%, а общедоступных библиотек – 38%.</w:t>
      </w:r>
      <w:r>
        <w:rPr>
          <w:sz w:val="28"/>
          <w:szCs w:val="28"/>
        </w:rPr>
        <w:t xml:space="preserve"> </w:t>
      </w:r>
    </w:p>
    <w:p w:rsidR="00D40B03" w:rsidRPr="00113995" w:rsidRDefault="00F5392E" w:rsidP="00D40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0B03">
        <w:rPr>
          <w:sz w:val="28"/>
          <w:szCs w:val="28"/>
        </w:rPr>
        <w:t xml:space="preserve">Доля обустроенных объектов культурного наследия к общей численности объектов культурного наследия, находящихся в муниципальной собственности составляет 32%.  </w:t>
      </w:r>
    </w:p>
    <w:p w:rsidR="009F7C3A" w:rsidRDefault="00D40B03" w:rsidP="00D40B03">
      <w:pPr>
        <w:jc w:val="both"/>
        <w:rPr>
          <w:sz w:val="28"/>
          <w:szCs w:val="28"/>
        </w:rPr>
      </w:pPr>
      <w:r w:rsidRPr="00113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5392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113995">
        <w:rPr>
          <w:sz w:val="28"/>
          <w:szCs w:val="28"/>
        </w:rPr>
        <w:t>В 2014 г. районе открыт Центр традиционной культуры народов России, который должен способствовать поиску и выявлению новых талантов, сохранению обычаев, обрядов, традиций, предметов быта наших предков. Работники нашего Центра представили наш район во всех республиканских культурных мероприятиях. Оказывает школам постоянную помощь в организации культурных мероприятий.</w:t>
      </w:r>
      <w:r>
        <w:rPr>
          <w:sz w:val="28"/>
          <w:szCs w:val="28"/>
        </w:rPr>
        <w:t xml:space="preserve"> </w:t>
      </w:r>
      <w:r w:rsidRPr="00113995">
        <w:rPr>
          <w:sz w:val="28"/>
          <w:szCs w:val="28"/>
        </w:rPr>
        <w:t>Проблемы в сфере культуры аналогичные, как и в других учреждениях социальной сферы. Многие учреждения находятся в частных арендованных помещениях. В райцентре необходимо построить дворец культуры с библиотекой на 400 мест. Проектно-сметные документации на 1,6 млн. руб. составлены еще в 2006 году и находятся в министерстве культуры РД.</w:t>
      </w:r>
      <w:r>
        <w:rPr>
          <w:sz w:val="28"/>
          <w:szCs w:val="28"/>
        </w:rPr>
        <w:t xml:space="preserve"> Такое положение сохраняется последние 30-40 лет. </w:t>
      </w:r>
    </w:p>
    <w:p w:rsidR="00D40B03" w:rsidRDefault="009F7C3A" w:rsidP="00D40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0B03">
        <w:rPr>
          <w:sz w:val="28"/>
          <w:szCs w:val="28"/>
        </w:rPr>
        <w:t>Без комплексной финансовой и организационной поддержки</w:t>
      </w:r>
      <w:r w:rsidR="0044555D">
        <w:rPr>
          <w:sz w:val="28"/>
          <w:szCs w:val="28"/>
        </w:rPr>
        <w:t xml:space="preserve"> республиканских структур дости</w:t>
      </w:r>
      <w:r w:rsidR="00F5392E">
        <w:rPr>
          <w:sz w:val="28"/>
          <w:szCs w:val="28"/>
        </w:rPr>
        <w:t xml:space="preserve">гать  </w:t>
      </w:r>
      <w:r w:rsidR="00D40B03">
        <w:rPr>
          <w:sz w:val="28"/>
          <w:szCs w:val="28"/>
        </w:rPr>
        <w:t xml:space="preserve"> положительных показателей в социально экономическом развитии района не представляется возможным.</w:t>
      </w:r>
    </w:p>
    <w:p w:rsidR="009F7C3A" w:rsidRDefault="00D40B03" w:rsidP="00D40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F7C3A" w:rsidRDefault="009F7C3A" w:rsidP="00D40B03">
      <w:pPr>
        <w:jc w:val="both"/>
        <w:rPr>
          <w:sz w:val="28"/>
          <w:szCs w:val="28"/>
        </w:rPr>
      </w:pPr>
    </w:p>
    <w:p w:rsidR="009F7C3A" w:rsidRDefault="009F7C3A" w:rsidP="00D40B03">
      <w:pPr>
        <w:jc w:val="both"/>
        <w:rPr>
          <w:sz w:val="28"/>
          <w:szCs w:val="28"/>
        </w:rPr>
      </w:pPr>
    </w:p>
    <w:p w:rsidR="00D40B03" w:rsidRPr="00D40B03" w:rsidRDefault="009F7C3A" w:rsidP="00D40B0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0B03">
        <w:rPr>
          <w:sz w:val="28"/>
          <w:szCs w:val="28"/>
        </w:rPr>
        <w:t xml:space="preserve"> </w:t>
      </w:r>
      <w:r w:rsidR="00D40B03">
        <w:rPr>
          <w:b/>
          <w:sz w:val="28"/>
          <w:szCs w:val="28"/>
        </w:rPr>
        <w:t xml:space="preserve">Заключение </w:t>
      </w:r>
    </w:p>
    <w:p w:rsidR="00D40B03" w:rsidRPr="00113995" w:rsidRDefault="00D40B03" w:rsidP="00D40B03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Руководством района и всеми органами местного самоуправления проводится повседневная активная работа по реализации Приоритетных проектов развития Республики Дагестан в МР «Цунтинский район».  </w:t>
      </w:r>
    </w:p>
    <w:p w:rsidR="000D57AA" w:rsidRDefault="00D40B03" w:rsidP="00D40B03">
      <w:pPr>
        <w:jc w:val="both"/>
        <w:rPr>
          <w:sz w:val="28"/>
          <w:szCs w:val="28"/>
        </w:rPr>
      </w:pPr>
      <w:r w:rsidRPr="00113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113995">
        <w:rPr>
          <w:sz w:val="28"/>
          <w:szCs w:val="28"/>
        </w:rPr>
        <w:t xml:space="preserve">Основными проблемами в области просвещения, здравоохранения, </w:t>
      </w:r>
      <w:r w:rsidR="008A41F8" w:rsidRPr="00113995">
        <w:rPr>
          <w:sz w:val="28"/>
          <w:szCs w:val="28"/>
        </w:rPr>
        <w:t>культуры,</w:t>
      </w:r>
      <w:r w:rsidRPr="00113995">
        <w:rPr>
          <w:sz w:val="28"/>
          <w:szCs w:val="28"/>
        </w:rPr>
        <w:t xml:space="preserve"> да и других организаций </w:t>
      </w:r>
      <w:r w:rsidR="008A41F8" w:rsidRPr="00113995">
        <w:rPr>
          <w:sz w:val="28"/>
          <w:szCs w:val="28"/>
        </w:rPr>
        <w:t>района остаются</w:t>
      </w:r>
      <w:r w:rsidRPr="00113995">
        <w:rPr>
          <w:sz w:val="28"/>
          <w:szCs w:val="28"/>
        </w:rPr>
        <w:t xml:space="preserve">: слабая материально-техническая база, проблемы с доступностью медицинских услуг в отдаленных населенных пунктах, дефицит квалифицированных </w:t>
      </w:r>
      <w:r w:rsidR="008A41F8" w:rsidRPr="00113995">
        <w:rPr>
          <w:sz w:val="28"/>
          <w:szCs w:val="28"/>
        </w:rPr>
        <w:t>кадров учреждениях</w:t>
      </w:r>
      <w:r w:rsidRPr="00113995">
        <w:rPr>
          <w:sz w:val="28"/>
          <w:szCs w:val="28"/>
        </w:rPr>
        <w:t>, организациях; неполная обеспеченность типовыми школами</w:t>
      </w:r>
      <w:r w:rsidR="000D57AA">
        <w:rPr>
          <w:sz w:val="28"/>
          <w:szCs w:val="28"/>
        </w:rPr>
        <w:t>, ДОУ</w:t>
      </w:r>
      <w:r w:rsidRPr="00113995">
        <w:rPr>
          <w:sz w:val="28"/>
          <w:szCs w:val="28"/>
        </w:rPr>
        <w:t xml:space="preserve"> и </w:t>
      </w:r>
      <w:proofErr w:type="spellStart"/>
      <w:r w:rsidRPr="00113995">
        <w:rPr>
          <w:sz w:val="28"/>
          <w:szCs w:val="28"/>
        </w:rPr>
        <w:t>ФАПами</w:t>
      </w:r>
      <w:proofErr w:type="spellEnd"/>
      <w:r w:rsidRPr="00113995">
        <w:rPr>
          <w:sz w:val="28"/>
          <w:szCs w:val="28"/>
        </w:rPr>
        <w:t>.</w:t>
      </w:r>
      <w:r>
        <w:rPr>
          <w:sz w:val="28"/>
          <w:szCs w:val="28"/>
        </w:rPr>
        <w:t xml:space="preserve">          </w:t>
      </w:r>
    </w:p>
    <w:p w:rsidR="00D40B03" w:rsidRDefault="00D40B03" w:rsidP="00D40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A5FAC">
        <w:rPr>
          <w:sz w:val="28"/>
          <w:szCs w:val="28"/>
        </w:rPr>
        <w:t xml:space="preserve">Постановлением Правительства РД от 27.12.2012г. №471 утверждена Стратегия социально экономического развития РД до 2025 года, в том числе по территориальным зонам. Наш район включен в территориальную зону «Горный Дагестан». Администрацией района представлены в министерство экономики РД соответствующие предложения. Постановлением главы МР «Цунтинский район» №48 от 26.03.2013г. утвержден план мероприятий по реализации Стратегии социально-экономического развития территориальной зоны «Горный Дагестан» до 2025 года по МР «Цунтинский район» на 2014-2016гг. В настоящее время </w:t>
      </w:r>
      <w:r w:rsidR="000D57AA">
        <w:rPr>
          <w:sz w:val="28"/>
          <w:szCs w:val="28"/>
        </w:rPr>
        <w:t xml:space="preserve">нами разработана и утверждена на районном </w:t>
      </w:r>
      <w:r w:rsidR="000D57AA">
        <w:rPr>
          <w:sz w:val="28"/>
          <w:szCs w:val="28"/>
        </w:rPr>
        <w:lastRenderedPageBreak/>
        <w:t xml:space="preserve">Собрании </w:t>
      </w:r>
      <w:r w:rsidR="008A41F8">
        <w:rPr>
          <w:sz w:val="28"/>
          <w:szCs w:val="28"/>
        </w:rPr>
        <w:t>депутатов</w:t>
      </w:r>
      <w:r w:rsidR="008A41F8" w:rsidRPr="009A5FAC">
        <w:rPr>
          <w:sz w:val="28"/>
          <w:szCs w:val="28"/>
        </w:rPr>
        <w:t xml:space="preserve"> Программы</w:t>
      </w:r>
      <w:r w:rsidRPr="009A5FAC">
        <w:rPr>
          <w:sz w:val="28"/>
          <w:szCs w:val="28"/>
        </w:rPr>
        <w:t xml:space="preserve"> социально-экономического развития МР</w:t>
      </w:r>
      <w:r w:rsidR="0004428B">
        <w:rPr>
          <w:sz w:val="28"/>
          <w:szCs w:val="28"/>
        </w:rPr>
        <w:t xml:space="preserve"> «Цунтинский район» на 2014-2018</w:t>
      </w:r>
      <w:r w:rsidRPr="009A5FAC">
        <w:rPr>
          <w:sz w:val="28"/>
          <w:szCs w:val="28"/>
        </w:rPr>
        <w:t>гг.</w:t>
      </w:r>
      <w:r w:rsidRPr="00113995">
        <w:rPr>
          <w:sz w:val="28"/>
          <w:szCs w:val="28"/>
        </w:rPr>
        <w:t xml:space="preserve"> </w:t>
      </w:r>
    </w:p>
    <w:p w:rsidR="008A41F8" w:rsidRDefault="008A41F8" w:rsidP="00D40B03">
      <w:pPr>
        <w:jc w:val="both"/>
        <w:rPr>
          <w:sz w:val="28"/>
          <w:szCs w:val="28"/>
        </w:rPr>
      </w:pPr>
    </w:p>
    <w:p w:rsidR="008A41F8" w:rsidRPr="00113995" w:rsidRDefault="008A41F8" w:rsidP="00D40B03">
      <w:pPr>
        <w:jc w:val="both"/>
        <w:rPr>
          <w:sz w:val="28"/>
          <w:szCs w:val="28"/>
        </w:rPr>
      </w:pPr>
    </w:p>
    <w:p w:rsidR="00D65CEE" w:rsidRDefault="00D65CEE" w:rsidP="00D65CEE">
      <w:pPr>
        <w:pStyle w:val="a3"/>
        <w:jc w:val="both"/>
        <w:rPr>
          <w:b/>
        </w:rPr>
      </w:pPr>
      <w:r>
        <w:rPr>
          <w:b/>
        </w:rPr>
        <w:t xml:space="preserve">          Глав</w:t>
      </w:r>
      <w:r w:rsidR="00664346">
        <w:rPr>
          <w:b/>
        </w:rPr>
        <w:t>а</w:t>
      </w:r>
      <w:bookmarkStart w:id="0" w:name="_GoBack"/>
      <w:bookmarkEnd w:id="0"/>
      <w:r>
        <w:rPr>
          <w:b/>
        </w:rPr>
        <w:t xml:space="preserve"> МР</w:t>
      </w:r>
    </w:p>
    <w:p w:rsidR="00D65CEE" w:rsidRDefault="00D65CEE" w:rsidP="00D65CEE">
      <w:pPr>
        <w:pStyle w:val="a3"/>
        <w:jc w:val="both"/>
        <w:rPr>
          <w:b/>
        </w:rPr>
      </w:pPr>
      <w:r>
        <w:rPr>
          <w:b/>
        </w:rPr>
        <w:t xml:space="preserve"> «Цунтинский </w:t>
      </w:r>
      <w:proofErr w:type="gramStart"/>
      <w:r w:rsidR="004B1EB7">
        <w:rPr>
          <w:b/>
        </w:rPr>
        <w:t xml:space="preserve">район»  </w:t>
      </w:r>
      <w:r>
        <w:rPr>
          <w:b/>
        </w:rPr>
        <w:t xml:space="preserve"> </w:t>
      </w:r>
      <w:proofErr w:type="gramEnd"/>
      <w:r>
        <w:rPr>
          <w:b/>
        </w:rPr>
        <w:t xml:space="preserve">       </w:t>
      </w:r>
      <w:r w:rsidR="004B1EB7">
        <w:rPr>
          <w:b/>
        </w:rPr>
        <w:t xml:space="preserve">          </w:t>
      </w:r>
      <w:r>
        <w:rPr>
          <w:b/>
        </w:rPr>
        <w:t xml:space="preserve">                                 П. </w:t>
      </w:r>
      <w:proofErr w:type="spellStart"/>
      <w:r>
        <w:rPr>
          <w:b/>
        </w:rPr>
        <w:t>Магомединов</w:t>
      </w:r>
      <w:proofErr w:type="spellEnd"/>
      <w:r>
        <w:rPr>
          <w:b/>
        </w:rPr>
        <w:t xml:space="preserve">   </w:t>
      </w:r>
      <w:r>
        <w:t xml:space="preserve">                                  </w:t>
      </w:r>
      <w:r>
        <w:rPr>
          <w:color w:val="000080"/>
          <w:sz w:val="32"/>
          <w:szCs w:val="28"/>
        </w:rPr>
        <w:t xml:space="preserve"> </w:t>
      </w:r>
    </w:p>
    <w:p w:rsidR="00D65CEE" w:rsidRDefault="00D65CEE" w:rsidP="00D65CEE">
      <w:pPr>
        <w:pStyle w:val="a3"/>
        <w:jc w:val="both"/>
        <w:rPr>
          <w:color w:val="000080"/>
          <w:sz w:val="32"/>
          <w:szCs w:val="28"/>
        </w:rPr>
      </w:pPr>
      <w:r>
        <w:rPr>
          <w:color w:val="000080"/>
          <w:sz w:val="32"/>
          <w:szCs w:val="28"/>
        </w:rPr>
        <w:t xml:space="preserve">    </w:t>
      </w:r>
    </w:p>
    <w:p w:rsidR="00D65CEE" w:rsidRDefault="00D65CEE" w:rsidP="00D65CEE"/>
    <w:p w:rsidR="00D65CEE" w:rsidRDefault="00D65CEE" w:rsidP="00D65CEE"/>
    <w:p w:rsidR="00D7156F" w:rsidRDefault="00D7156F"/>
    <w:sectPr w:rsidR="00D7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97"/>
    <w:rsid w:val="0003729B"/>
    <w:rsid w:val="0004428B"/>
    <w:rsid w:val="000D57AA"/>
    <w:rsid w:val="002632E5"/>
    <w:rsid w:val="002C4015"/>
    <w:rsid w:val="00315D7F"/>
    <w:rsid w:val="00355AA0"/>
    <w:rsid w:val="003E4A39"/>
    <w:rsid w:val="00425A1C"/>
    <w:rsid w:val="00434201"/>
    <w:rsid w:val="0044555D"/>
    <w:rsid w:val="00490692"/>
    <w:rsid w:val="004B1EB7"/>
    <w:rsid w:val="00512581"/>
    <w:rsid w:val="006046E5"/>
    <w:rsid w:val="00664346"/>
    <w:rsid w:val="006B6070"/>
    <w:rsid w:val="006D3FB9"/>
    <w:rsid w:val="007357CF"/>
    <w:rsid w:val="00753B9E"/>
    <w:rsid w:val="008A41F8"/>
    <w:rsid w:val="008B19FD"/>
    <w:rsid w:val="008E2347"/>
    <w:rsid w:val="009F7C3A"/>
    <w:rsid w:val="00A555AD"/>
    <w:rsid w:val="00A718F9"/>
    <w:rsid w:val="00A7373E"/>
    <w:rsid w:val="00A83297"/>
    <w:rsid w:val="00BE532A"/>
    <w:rsid w:val="00BF2F72"/>
    <w:rsid w:val="00D40B03"/>
    <w:rsid w:val="00D60286"/>
    <w:rsid w:val="00D65CEE"/>
    <w:rsid w:val="00D66601"/>
    <w:rsid w:val="00D70EDA"/>
    <w:rsid w:val="00D7156F"/>
    <w:rsid w:val="00E1213A"/>
    <w:rsid w:val="00EB6B81"/>
    <w:rsid w:val="00F5392E"/>
    <w:rsid w:val="00FD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A05DF-254D-4407-951D-B3D62A35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5CE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65CE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Intense Emphasis"/>
    <w:basedOn w:val="a0"/>
    <w:uiPriority w:val="21"/>
    <w:qFormat/>
    <w:rsid w:val="00753B9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3318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Магомедрасулов</dc:creator>
  <cp:keywords/>
  <dc:description/>
  <cp:lastModifiedBy>Варис Магомедов</cp:lastModifiedBy>
  <cp:revision>9</cp:revision>
  <dcterms:created xsi:type="dcterms:W3CDTF">2015-04-13T06:51:00Z</dcterms:created>
  <dcterms:modified xsi:type="dcterms:W3CDTF">2015-09-30T12:15:00Z</dcterms:modified>
</cp:coreProperties>
</file>